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DB" w:rsidRPr="004D63DB" w:rsidRDefault="004D63DB" w:rsidP="004D63DB">
      <w:pPr>
        <w:bidi/>
        <w:spacing w:after="0" w:line="480" w:lineRule="auto"/>
        <w:rPr>
          <w:rFonts w:ascii="Times New Roman" w:hAnsi="Times New Roman" w:cs="Times New Roman"/>
          <w:b/>
          <w:sz w:val="24"/>
          <w:szCs w:val="24"/>
          <w:lang w:bidi="ar-EG"/>
        </w:rPr>
      </w:pPr>
      <w:r w:rsidRPr="004D63DB">
        <w:rPr>
          <w:rFonts w:ascii="Times New Roman" w:hAnsi="Times New Roman" w:cs="Times New Roman"/>
          <w:b/>
          <w:sz w:val="24"/>
          <w:szCs w:val="24"/>
          <w:rtl/>
          <w:lang w:bidi="ar-EG"/>
        </w:rPr>
        <w:t xml:space="preserve">يالجن، مقداد. </w:t>
      </w:r>
      <w:r w:rsidRPr="004D63DB">
        <w:rPr>
          <w:rFonts w:ascii="Times New Roman" w:hAnsi="Times New Roman" w:cs="Times New Roman"/>
          <w:b/>
          <w:i/>
          <w:iCs/>
          <w:sz w:val="24"/>
          <w:szCs w:val="24"/>
          <w:rtl/>
          <w:lang w:bidi="ar-EG"/>
        </w:rPr>
        <w:t>دور التربية الأخلاقية الإسلامية في بناء الفرد و المجتمع و الحضارة</w:t>
      </w:r>
      <w:r>
        <w:rPr>
          <w:rFonts w:ascii="Times New Roman" w:hAnsi="Times New Roman" w:cs="Times New Roman"/>
          <w:b/>
          <w:i/>
          <w:iCs/>
          <w:sz w:val="24"/>
          <w:szCs w:val="24"/>
          <w:lang w:bidi="ar-EG"/>
        </w:rPr>
        <w:t xml:space="preserve"> </w:t>
      </w:r>
      <w:r w:rsidRPr="004D63DB">
        <w:rPr>
          <w:rFonts w:ascii="Times New Roman" w:hAnsi="Times New Roman" w:cs="Times New Roman"/>
          <w:b/>
          <w:i/>
          <w:iCs/>
          <w:sz w:val="24"/>
          <w:szCs w:val="24"/>
          <w:rtl/>
          <w:lang w:bidi="ar-EG"/>
        </w:rPr>
        <w:t xml:space="preserve"> الإنسانية</w:t>
      </w:r>
      <w:r w:rsidRPr="004D63DB">
        <w:rPr>
          <w:rFonts w:ascii="Times New Roman" w:hAnsi="Times New Roman" w:cs="Times New Roman"/>
          <w:b/>
          <w:sz w:val="24"/>
          <w:szCs w:val="24"/>
          <w:rtl/>
          <w:lang w:bidi="ar-EG"/>
        </w:rPr>
        <w:t>. القاهرة: دار</w:t>
      </w:r>
      <w:r w:rsidR="008844ED">
        <w:rPr>
          <w:rFonts w:ascii="Times New Roman" w:hAnsi="Times New Roman" w:cs="Times New Roman"/>
          <w:b/>
          <w:sz w:val="24"/>
          <w:szCs w:val="24"/>
          <w:lang w:bidi="ar-EG"/>
        </w:rPr>
        <w:t xml:space="preserve"> </w:t>
      </w:r>
      <w:r w:rsidRPr="004D63DB">
        <w:rPr>
          <w:rFonts w:ascii="Times New Roman" w:hAnsi="Times New Roman" w:cs="Times New Roman"/>
          <w:b/>
          <w:sz w:val="24"/>
          <w:szCs w:val="24"/>
          <w:rtl/>
          <w:lang w:bidi="ar-EG"/>
        </w:rPr>
        <w:t>الشروق</w:t>
      </w:r>
      <w:r w:rsidR="008844ED">
        <w:rPr>
          <w:rFonts w:ascii="Times New Roman" w:hAnsi="Times New Roman" w:cs="Times New Roman" w:hint="cs"/>
          <w:b/>
          <w:sz w:val="24"/>
          <w:szCs w:val="24"/>
          <w:rtl/>
          <w:lang w:bidi="ar-EG"/>
        </w:rPr>
        <w:t>،</w:t>
      </w:r>
      <w:r w:rsidRPr="004D63DB">
        <w:rPr>
          <w:rFonts w:ascii="Times New Roman" w:hAnsi="Times New Roman" w:cs="Times New Roman"/>
          <w:b/>
          <w:sz w:val="24"/>
          <w:szCs w:val="24"/>
          <w:rtl/>
          <w:lang w:bidi="ar-EG"/>
        </w:rPr>
        <w:t xml:space="preserve"> ١٤٠٣/ ١٩٨٣، ١٢٨ ص. </w:t>
      </w:r>
    </w:p>
    <w:p w:rsidR="004D63DB" w:rsidRPr="004D63DB" w:rsidRDefault="004D63DB" w:rsidP="004D63DB">
      <w:pPr>
        <w:bidi/>
        <w:spacing w:after="0" w:line="480" w:lineRule="auto"/>
        <w:rPr>
          <w:rFonts w:ascii="Times New Roman" w:hAnsi="Times New Roman" w:cs="Times New Roman"/>
          <w:b/>
          <w:sz w:val="24"/>
          <w:szCs w:val="24"/>
          <w:rtl/>
          <w:lang w:bidi="ar-EG"/>
        </w:rPr>
      </w:pPr>
    </w:p>
    <w:p w:rsidR="001A16AF" w:rsidRPr="003B401C" w:rsidRDefault="004D63DB" w:rsidP="007F305B">
      <w:pPr>
        <w:spacing w:after="0" w:line="480" w:lineRule="auto"/>
        <w:rPr>
          <w:rFonts w:ascii="Times New Roman" w:hAnsi="Times New Roman" w:cs="Times New Roman"/>
          <w:sz w:val="24"/>
          <w:szCs w:val="24"/>
          <w:lang w:val="tr-TR"/>
        </w:rPr>
      </w:pPr>
      <w:r w:rsidRPr="004D63DB">
        <w:rPr>
          <w:rFonts w:ascii="Times New Roman" w:hAnsi="Times New Roman" w:cs="Times New Roman"/>
          <w:bCs/>
          <w:sz w:val="24"/>
          <w:szCs w:val="24"/>
        </w:rPr>
        <w:t xml:space="preserve">Yaljin, Miqdad. </w:t>
      </w:r>
      <w:r w:rsidRPr="004D63DB">
        <w:rPr>
          <w:rFonts w:ascii="Times New Roman" w:hAnsi="Times New Roman" w:cs="Times New Roman"/>
          <w:bCs/>
          <w:i/>
          <w:iCs/>
          <w:sz w:val="24"/>
          <w:szCs w:val="24"/>
        </w:rPr>
        <w:t>Dawr al-Tarbiyah al-Akhlaqiyyah al-Islamiyyah fi Bina’ al-Fard wa</w:t>
      </w:r>
      <w:r w:rsidR="00137FA5">
        <w:rPr>
          <w:rFonts w:ascii="Times New Roman" w:hAnsi="Times New Roman" w:cs="Times New Roman"/>
          <w:bCs/>
          <w:i/>
          <w:iCs/>
          <w:sz w:val="24"/>
          <w:szCs w:val="24"/>
        </w:rPr>
        <w:t>-</w:t>
      </w:r>
      <w:r w:rsidRPr="004D63DB">
        <w:rPr>
          <w:rFonts w:ascii="Times New Roman" w:hAnsi="Times New Roman" w:cs="Times New Roman"/>
          <w:bCs/>
          <w:i/>
          <w:iCs/>
          <w:sz w:val="24"/>
          <w:szCs w:val="24"/>
        </w:rPr>
        <w:t>al-Mujtama‘ wa</w:t>
      </w:r>
      <w:r w:rsidR="007F305B">
        <w:rPr>
          <w:rFonts w:ascii="Times New Roman" w:hAnsi="Times New Roman" w:cs="Times New Roman"/>
          <w:bCs/>
          <w:i/>
          <w:iCs/>
          <w:sz w:val="24"/>
          <w:szCs w:val="24"/>
        </w:rPr>
        <w:t>-</w:t>
      </w:r>
      <w:bookmarkStart w:id="0" w:name="_GoBack"/>
      <w:bookmarkEnd w:id="0"/>
      <w:r w:rsidRPr="004D63DB">
        <w:rPr>
          <w:rFonts w:ascii="Times New Roman" w:hAnsi="Times New Roman" w:cs="Times New Roman"/>
          <w:bCs/>
          <w:i/>
          <w:iCs/>
          <w:sz w:val="24"/>
          <w:szCs w:val="24"/>
        </w:rPr>
        <w:t>al-Hadarah al-Insaniyyah.</w:t>
      </w:r>
      <w:r>
        <w:rPr>
          <w:rFonts w:ascii="Times New Roman" w:hAnsi="Times New Roman" w:cs="Times New Roman"/>
          <w:bCs/>
          <w:sz w:val="24"/>
          <w:szCs w:val="24"/>
        </w:rPr>
        <w:t xml:space="preserve"> </w:t>
      </w:r>
      <w:r w:rsidR="001A16AF">
        <w:rPr>
          <w:rFonts w:ascii="Times New Roman" w:hAnsi="Times New Roman" w:cs="Times New Roman"/>
          <w:sz w:val="24"/>
          <w:szCs w:val="24"/>
          <w:lang w:val="tr-TR"/>
        </w:rPr>
        <w:t>Kahire</w:t>
      </w:r>
      <w:r w:rsidR="001A16AF" w:rsidRPr="003B401C">
        <w:rPr>
          <w:rFonts w:ascii="Times New Roman" w:hAnsi="Times New Roman" w:cs="Times New Roman"/>
          <w:sz w:val="24"/>
          <w:szCs w:val="24"/>
          <w:lang w:val="tr-TR"/>
        </w:rPr>
        <w:t xml:space="preserve">: Dar al-Shuruq, 1983, 128 </w:t>
      </w:r>
      <w:r w:rsidR="001A16AF">
        <w:rPr>
          <w:rFonts w:ascii="Times New Roman" w:hAnsi="Times New Roman" w:cs="Times New Roman"/>
          <w:sz w:val="24"/>
          <w:szCs w:val="24"/>
          <w:lang w:val="tr-TR"/>
        </w:rPr>
        <w:t>s.</w:t>
      </w:r>
    </w:p>
    <w:p w:rsidR="001A16AF" w:rsidRPr="003B401C" w:rsidRDefault="001A16AF" w:rsidP="001A16AF">
      <w:pPr>
        <w:spacing w:after="0" w:line="480" w:lineRule="auto"/>
        <w:rPr>
          <w:rFonts w:ascii="Times New Roman" w:hAnsi="Times New Roman" w:cs="Times New Roman"/>
          <w:sz w:val="24"/>
          <w:szCs w:val="24"/>
          <w:lang w:val="tr-TR"/>
        </w:rPr>
      </w:pPr>
    </w:p>
    <w:p w:rsidR="001A16AF" w:rsidRPr="00AD471A" w:rsidRDefault="001A16AF" w:rsidP="001A16AF">
      <w:pPr>
        <w:spacing w:after="0" w:line="480" w:lineRule="auto"/>
        <w:jc w:val="center"/>
        <w:rPr>
          <w:rFonts w:ascii="Times New Roman" w:hAnsi="Times New Roman" w:cs="Times New Roman"/>
          <w:b/>
          <w:bCs/>
          <w:sz w:val="24"/>
          <w:szCs w:val="24"/>
          <w:lang w:val="tr-TR"/>
        </w:rPr>
      </w:pPr>
      <w:r w:rsidRPr="00AD471A">
        <w:rPr>
          <w:rFonts w:ascii="Times New Roman" w:hAnsi="Times New Roman" w:cs="Times New Roman"/>
          <w:b/>
          <w:bCs/>
          <w:sz w:val="24"/>
          <w:szCs w:val="24"/>
          <w:lang w:val="tr-TR"/>
        </w:rPr>
        <w:t>ÖZET</w:t>
      </w:r>
      <w:r w:rsidRPr="00AD471A">
        <w:rPr>
          <w:rFonts w:ascii="Times New Roman" w:hAnsi="Times New Roman" w:cs="Times New Roman"/>
          <w:b/>
          <w:bCs/>
          <w:sz w:val="24"/>
          <w:szCs w:val="24"/>
          <w:lang w:val="tr-TR"/>
        </w:rPr>
        <w:br/>
      </w:r>
    </w:p>
    <w:p w:rsidR="001A16AF" w:rsidRPr="00AB411A" w:rsidRDefault="001A16AF" w:rsidP="00D45EC6">
      <w:pPr>
        <w:spacing w:after="0" w:line="480" w:lineRule="auto"/>
        <w:jc w:val="center"/>
        <w:rPr>
          <w:rFonts w:ascii="Times New Roman" w:hAnsi="Times New Roman" w:cs="Times New Roman"/>
          <w:b/>
          <w:bCs/>
          <w:sz w:val="24"/>
          <w:szCs w:val="24"/>
          <w:lang w:val="tr-TR"/>
        </w:rPr>
      </w:pPr>
      <w:r w:rsidRPr="00AB411A">
        <w:rPr>
          <w:rFonts w:ascii="Times New Roman" w:hAnsi="Times New Roman" w:cs="Times New Roman"/>
          <w:b/>
          <w:bCs/>
          <w:sz w:val="24"/>
          <w:szCs w:val="24"/>
          <w:lang w:val="tr-TR"/>
        </w:rPr>
        <w:t xml:space="preserve">İslam </w:t>
      </w:r>
      <w:r w:rsidR="00D45EC6" w:rsidRPr="00AB411A">
        <w:rPr>
          <w:rFonts w:ascii="Times New Roman" w:hAnsi="Times New Roman" w:cs="Times New Roman"/>
          <w:b/>
          <w:bCs/>
          <w:sz w:val="24"/>
          <w:szCs w:val="24"/>
          <w:lang w:val="tr-TR"/>
        </w:rPr>
        <w:t>Ahlakı Eğitiminin Bireyin, Toplumun ve Medeniyetin Gelişimindeki Rolü</w:t>
      </w:r>
    </w:p>
    <w:p w:rsidR="001A16AF" w:rsidRPr="003B401C" w:rsidRDefault="001A16AF" w:rsidP="001A16AF">
      <w:pPr>
        <w:spacing w:after="0" w:line="480" w:lineRule="auto"/>
        <w:jc w:val="center"/>
        <w:rPr>
          <w:rFonts w:ascii="Times New Roman" w:hAnsi="Times New Roman" w:cs="Times New Roman"/>
          <w:b/>
          <w:bCs/>
          <w:i/>
          <w:iCs/>
          <w:sz w:val="24"/>
          <w:szCs w:val="24"/>
          <w:lang w:val="tr-TR"/>
        </w:rPr>
      </w:pPr>
    </w:p>
    <w:p w:rsidR="001A16AF" w:rsidRPr="00881870" w:rsidRDefault="001A16AF" w:rsidP="001A16AF">
      <w:pPr>
        <w:spacing w:after="0" w:line="480" w:lineRule="auto"/>
        <w:jc w:val="center"/>
        <w:rPr>
          <w:rFonts w:ascii="Times New Roman" w:hAnsi="Times New Roman" w:cs="Times New Roman"/>
          <w:i/>
          <w:iCs/>
          <w:sz w:val="24"/>
          <w:szCs w:val="24"/>
          <w:lang w:val="tr-TR"/>
        </w:rPr>
      </w:pPr>
      <w:r w:rsidRPr="00881870">
        <w:rPr>
          <w:rFonts w:ascii="Times New Roman" w:hAnsi="Times New Roman" w:cs="Times New Roman"/>
          <w:i/>
          <w:iCs/>
          <w:sz w:val="24"/>
          <w:szCs w:val="24"/>
          <w:rtl/>
          <w:lang w:val="tr-TR" w:bidi="ar-EG"/>
        </w:rPr>
        <w:t>دور التربية الأخلاقية الإسلامية في بناء الفرد و المجتمع و الحضارة الإنسانية</w:t>
      </w:r>
      <w:r w:rsidRPr="00881870">
        <w:rPr>
          <w:rFonts w:ascii="Times New Roman" w:hAnsi="Times New Roman" w:cs="Times New Roman"/>
          <w:i/>
          <w:iCs/>
          <w:sz w:val="24"/>
          <w:szCs w:val="24"/>
          <w:lang w:val="tr-TR"/>
        </w:rPr>
        <w:br/>
      </w:r>
    </w:p>
    <w:p w:rsidR="001A16AF" w:rsidRPr="003B401C" w:rsidRDefault="001A16AF" w:rsidP="001A16A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Miqdad Yaljin, giriş bölümünde gerek Batı medeniyetinin gerekse genel olarak Doğu’daki ve Batı’daki insanların akıbetinden duyduğu kaygıyı dile getirmekte, sağlam ahlaki değerlere dayalı toplumsal reform çağrısında bulunmaktadır. </w:t>
      </w:r>
    </w:p>
    <w:p w:rsidR="001A16AF" w:rsidRPr="003B401C" w:rsidRDefault="001A16AF" w:rsidP="001A16AF">
      <w:pPr>
        <w:spacing w:after="0" w:line="480" w:lineRule="auto"/>
        <w:jc w:val="both"/>
        <w:rPr>
          <w:rFonts w:ascii="Times New Roman" w:hAnsi="Times New Roman" w:cs="Times New Roman"/>
          <w:sz w:val="24"/>
          <w:szCs w:val="24"/>
          <w:lang w:val="tr-TR"/>
        </w:rPr>
      </w:pPr>
    </w:p>
    <w:p w:rsidR="001A16AF" w:rsidRPr="003B401C" w:rsidRDefault="001A16AF" w:rsidP="00AB411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Yaljin, İslami ahlak eğitiminin bireylerin gelişimindeki ve özel hayattaki önemli rolünü tartışmadan önce, söz konusu ahlak eğitiminin temel niteliklerini ele almaktadır. Yazar, bu tür bir eğitimin toplumun ve daha genel olarak medeniyetin oluşumundaki rolünü de incelemektedir. </w:t>
      </w:r>
    </w:p>
    <w:p w:rsidR="001A16AF" w:rsidRPr="003B401C" w:rsidRDefault="001A16AF" w:rsidP="001A16AF">
      <w:pPr>
        <w:spacing w:after="0" w:line="480" w:lineRule="auto"/>
        <w:jc w:val="both"/>
        <w:rPr>
          <w:rFonts w:ascii="Times New Roman" w:hAnsi="Times New Roman" w:cs="Times New Roman"/>
          <w:sz w:val="24"/>
          <w:szCs w:val="24"/>
          <w:lang w:val="tr-TR"/>
        </w:rPr>
      </w:pPr>
    </w:p>
    <w:p w:rsidR="001A16AF" w:rsidRPr="003B401C" w:rsidRDefault="001A16AF" w:rsidP="001A16A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Yaljin çalışmanın bir bölümünü İslami ahlak eğitiminin cemiyet oluşumundaki rolüne ayırmıştır. Yazar, Gustave le Bon ve John Dewey vd. ahlak felsefecilerinin karmaşık toplumlarda güçlü bir cemiyet ruhu geliştirme ile ilgili görüşlerini tartışmaktadır. Yaljin, İslam’ın ahlak eğitimine bakışı ile bunun cemiyet oluşumundaki rolünü incelemekte ve bütün </w:t>
      </w:r>
      <w:r w:rsidRPr="003B401C">
        <w:rPr>
          <w:rFonts w:ascii="Times New Roman" w:hAnsi="Times New Roman" w:cs="Times New Roman"/>
          <w:sz w:val="24"/>
          <w:szCs w:val="24"/>
          <w:lang w:val="tr-TR"/>
        </w:rPr>
        <w:lastRenderedPageBreak/>
        <w:t xml:space="preserve">Müslümanların ahlaklı bir toplum ve erdemli bir </w:t>
      </w:r>
      <w:r w:rsidRPr="003B401C">
        <w:rPr>
          <w:rFonts w:ascii="Times New Roman" w:hAnsi="Times New Roman" w:cs="Times New Roman"/>
          <w:i/>
          <w:sz w:val="24"/>
          <w:szCs w:val="24"/>
          <w:lang w:val="tr-TR"/>
        </w:rPr>
        <w:t>ümmet</w:t>
      </w:r>
      <w:r w:rsidRPr="003B401C">
        <w:rPr>
          <w:rFonts w:ascii="Times New Roman" w:hAnsi="Times New Roman" w:cs="Times New Roman"/>
          <w:sz w:val="24"/>
          <w:szCs w:val="24"/>
          <w:lang w:val="tr-TR"/>
        </w:rPr>
        <w:t xml:space="preserve"> oluşturmayı amaçlaması gerektiğini iddia etmektedir.</w:t>
      </w:r>
    </w:p>
    <w:p w:rsidR="001A16AF" w:rsidRPr="003B401C" w:rsidRDefault="001A16AF" w:rsidP="001A16AF">
      <w:pPr>
        <w:spacing w:after="0" w:line="480" w:lineRule="auto"/>
        <w:jc w:val="both"/>
        <w:rPr>
          <w:rFonts w:ascii="Times New Roman" w:hAnsi="Times New Roman" w:cs="Times New Roman"/>
          <w:sz w:val="24"/>
          <w:szCs w:val="24"/>
          <w:lang w:val="tr-TR"/>
        </w:rPr>
      </w:pPr>
    </w:p>
    <w:p w:rsidR="001A16AF" w:rsidRPr="003B401C" w:rsidRDefault="001A16AF" w:rsidP="00AB411A">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Yaljin, son bölümde İslami ahlak eğitiminin insan doğasının gelişimindeki ve medeniyetteki yerini ele almakta, eğitimin medeniyeti çökmekten koruduğuna ve daha büyük başarılara taşıdığına işaret etmektedir. Yazar, medeniyetin gelişmesinde ve canlanmasında eğitimin rolünü konu edinen entelektüel düşünceleri tartışmakta, ahlak eğitiminin en yüksek standartlarıyla ilgili rehber niteliğindeki İslami metinlere dayanmaktadır. Yaljin, ahlak</w:t>
      </w:r>
      <w:r>
        <w:rPr>
          <w:rFonts w:ascii="Times New Roman" w:hAnsi="Times New Roman" w:cs="Times New Roman"/>
          <w:sz w:val="24"/>
          <w:szCs w:val="24"/>
          <w:lang w:val="tr-TR"/>
        </w:rPr>
        <w:t>l</w:t>
      </w:r>
      <w:r w:rsidR="00AB411A" w:rsidRPr="00AB411A">
        <w:rPr>
          <w:rFonts w:ascii="Times New Roman" w:hAnsi="Times New Roman" w:cs="Times New Roman"/>
          <w:sz w:val="24"/>
          <w:szCs w:val="24"/>
          <w:lang w:val="tr-TR"/>
        </w:rPr>
        <w:t>ı</w:t>
      </w:r>
      <w:r w:rsidR="00AB411A">
        <w:rPr>
          <w:rFonts w:ascii="Times New Roman" w:hAnsi="Times New Roman" w:cs="Times New Roman"/>
          <w:sz w:val="24"/>
          <w:szCs w:val="24"/>
          <w:lang w:val="tr-TR"/>
        </w:rPr>
        <w:t xml:space="preserve"> </w:t>
      </w:r>
      <w:r w:rsidRPr="003B401C">
        <w:rPr>
          <w:rFonts w:ascii="Times New Roman" w:hAnsi="Times New Roman" w:cs="Times New Roman"/>
          <w:sz w:val="24"/>
          <w:szCs w:val="24"/>
          <w:lang w:val="tr-TR"/>
        </w:rPr>
        <w:t xml:space="preserve">bireylerin genelde sahip oldukları İslami mirasın ürünleri olduğunu iddia etmektedir. Sonuç bölümünde Yaljin ahlakı toplumda daha yaygınlaştırmak bakımından siyasi liderleri, eğitim otoritelerini, ebeveynleri ve öğretmenleri ahlakı eğitim uygulamalarının merkezine yerleştirmeye davet etmektedir. </w:t>
      </w:r>
    </w:p>
    <w:p w:rsidR="001A16AF" w:rsidRPr="003B401C" w:rsidRDefault="001A16AF" w:rsidP="001A16AF">
      <w:pPr>
        <w:spacing w:after="0" w:line="480" w:lineRule="auto"/>
        <w:jc w:val="both"/>
        <w:rPr>
          <w:rFonts w:ascii="Times New Roman" w:hAnsi="Times New Roman" w:cs="Times New Roman"/>
          <w:sz w:val="24"/>
          <w:szCs w:val="24"/>
          <w:lang w:val="tr-TR"/>
        </w:rPr>
      </w:pPr>
    </w:p>
    <w:p w:rsidR="001A16AF" w:rsidRPr="003B401C" w:rsidRDefault="001A16AF" w:rsidP="001A16AF">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Yaljin pek çok ahlaki meseleyi özlü bir şekilde ele almaya çalışmakta ve bu nedenle bu meselelerin her biriyle yeteri kadar ilgilenememektedir. Daha geniş bir yelpazedeki İslami ve Batılı düşünürlerin ahlak eğitimi ile ilgili fikirlerinin tartışılması da dâhil olmak üzere, İslami ve Batılı ahlak eğitimi hakkında ayrı bir incelemeye ihtiyaç duyulmaktadır. </w:t>
      </w:r>
    </w:p>
    <w:p w:rsidR="001A16AF" w:rsidRPr="003B401C" w:rsidRDefault="001A16AF" w:rsidP="001A16AF">
      <w:pPr>
        <w:spacing w:after="0" w:line="480" w:lineRule="auto"/>
        <w:jc w:val="both"/>
        <w:rPr>
          <w:rFonts w:ascii="Times New Roman" w:hAnsi="Times New Roman" w:cs="Times New Roman"/>
          <w:sz w:val="24"/>
          <w:szCs w:val="24"/>
          <w:lang w:val="tr-TR"/>
        </w:rPr>
      </w:pPr>
    </w:p>
    <w:p w:rsidR="001A16AF" w:rsidRPr="003B401C" w:rsidRDefault="001A16AF" w:rsidP="001A16AF">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1A16AF" w:rsidRDefault="001A16AF" w:rsidP="001A16AF">
      <w:pPr>
        <w:spacing w:after="0" w:line="480" w:lineRule="auto"/>
        <w:jc w:val="right"/>
        <w:rPr>
          <w:rFonts w:ascii="Times New Roman" w:hAnsi="Times New Roman" w:cs="Times New Roman"/>
          <w:sz w:val="24"/>
          <w:szCs w:val="24"/>
          <w:lang w:val="en-US"/>
        </w:rPr>
      </w:pPr>
      <w:r>
        <w:rPr>
          <w:rFonts w:ascii="Times New Roman" w:hAnsi="Times New Roman" w:cs="Times New Roman"/>
          <w:sz w:val="24"/>
          <w:szCs w:val="24"/>
          <w:lang w:val="tr-TR"/>
        </w:rPr>
        <w:t>Çeviren</w:t>
      </w:r>
      <w:r w:rsidRPr="003B401C">
        <w:rPr>
          <w:rFonts w:ascii="Times New Roman" w:hAnsi="Times New Roman" w:cs="Times New Roman"/>
          <w:sz w:val="24"/>
          <w:szCs w:val="24"/>
          <w:lang w:val="tr-TR"/>
        </w:rPr>
        <w:t xml:space="preserve"> Hasan Çolak</w:t>
      </w:r>
    </w:p>
    <w:sectPr w:rsidR="009A0E2D" w:rsidRPr="001A1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3"/>
    <w:rsid w:val="000071C0"/>
    <w:rsid w:val="00083E80"/>
    <w:rsid w:val="00137FA5"/>
    <w:rsid w:val="001A16AF"/>
    <w:rsid w:val="004D63DB"/>
    <w:rsid w:val="006C6B50"/>
    <w:rsid w:val="00791238"/>
    <w:rsid w:val="007F305B"/>
    <w:rsid w:val="008844ED"/>
    <w:rsid w:val="00A50E53"/>
    <w:rsid w:val="00AB411A"/>
    <w:rsid w:val="00AC3AF5"/>
    <w:rsid w:val="00AD471A"/>
    <w:rsid w:val="00D45E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F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2185</Characters>
  <Application>Microsoft Office Word</Application>
  <DocSecurity>0</DocSecurity>
  <Lines>18</Lines>
  <Paragraphs>5</Paragraphs>
  <ScaleCrop>false</ScaleCrop>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10</cp:revision>
  <dcterms:created xsi:type="dcterms:W3CDTF">2015-02-23T12:14:00Z</dcterms:created>
  <dcterms:modified xsi:type="dcterms:W3CDTF">2015-06-09T12:42:00Z</dcterms:modified>
</cp:coreProperties>
</file>