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B" w:rsidRPr="00DA0DE2" w:rsidRDefault="001433EB" w:rsidP="001433E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موسى، فاديغا. </w:t>
      </w:r>
      <w:r w:rsidRPr="00DA0DE2">
        <w:rPr>
          <w:rFonts w:ascii="Times New Roman" w:hAnsi="Times New Roman" w:cs="Times New Roman"/>
          <w:b/>
          <w:iCs/>
          <w:sz w:val="24"/>
          <w:szCs w:val="24"/>
          <w:rtl/>
          <w:lang w:bidi="ar-SY"/>
        </w:rPr>
        <w:t>أصول فقه الإمام مالك: أدلته العقلية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. الرياض: دار التدمرية، ٢٠٠٧، مجلدان، ٧٢٤ ص.</w:t>
      </w:r>
    </w:p>
    <w:p w:rsidR="001433EB" w:rsidRPr="00DA0DE2" w:rsidRDefault="001433EB" w:rsidP="001433EB">
      <w:pPr>
        <w:bidi/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1433EB" w:rsidRPr="00DA0DE2" w:rsidRDefault="001433EB" w:rsidP="002C0D7D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Musa, Fadigha.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Usul Fiqh al-Imam Malik: Adillatuh al-‘Aqliyya</w:t>
      </w:r>
      <w:r w:rsidR="002C0D7D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0DE2">
        <w:rPr>
          <w:rFonts w:ascii="Times New Roman" w:hAnsi="Times New Roman" w:cs="Times New Roman"/>
          <w:sz w:val="24"/>
          <w:szCs w:val="24"/>
        </w:rPr>
        <w:t>Riyadh: Dar al-Tadmuriy</w:t>
      </w:r>
      <w:r w:rsidR="002C0D7D">
        <w:rPr>
          <w:rFonts w:ascii="Times New Roman" w:hAnsi="Times New Roman" w:cs="Times New Roman"/>
          <w:sz w:val="24"/>
          <w:szCs w:val="24"/>
        </w:rPr>
        <w:t>y</w:t>
      </w:r>
      <w:r w:rsidRPr="00DA0DE2">
        <w:rPr>
          <w:rFonts w:ascii="Times New Roman" w:hAnsi="Times New Roman" w:cs="Times New Roman"/>
          <w:sz w:val="24"/>
          <w:szCs w:val="24"/>
        </w:rPr>
        <w:t>a</w:t>
      </w:r>
      <w:r w:rsidR="002C0D7D">
        <w:rPr>
          <w:rFonts w:ascii="Times New Roman" w:hAnsi="Times New Roman" w:cs="Times New Roman"/>
          <w:sz w:val="24"/>
          <w:szCs w:val="24"/>
        </w:rPr>
        <w:t>h</w:t>
      </w:r>
      <w:r w:rsidRPr="00DA0DE2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3AE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lang w:val="en-US"/>
        </w:rPr>
        <w:t>2 vols.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724</w:t>
      </w:r>
      <w:r w:rsidR="002C0D7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33EB" w:rsidRPr="00DA0DE2" w:rsidRDefault="001433EB" w:rsidP="001433EB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33EB" w:rsidRPr="002C0D7D" w:rsidRDefault="001433EB" w:rsidP="001433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2C0D7D">
        <w:rPr>
          <w:rFonts w:ascii="Times New Roman" w:hAnsi="Times New Roman" w:cs="Times New Roman"/>
          <w:b/>
          <w:bCs/>
          <w:i/>
          <w:sz w:val="24"/>
          <w:szCs w:val="24"/>
          <w:rtl/>
        </w:rPr>
        <w:t>ملخص</w:t>
      </w:r>
    </w:p>
    <w:p w:rsidR="001433EB" w:rsidRPr="00DA0DE2" w:rsidRDefault="001433EB" w:rsidP="001433EB">
      <w:pPr>
        <w:bidi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rtl/>
        </w:rPr>
      </w:pPr>
    </w:p>
    <w:p w:rsidR="001433EB" w:rsidRPr="00DA0DE2" w:rsidRDefault="001433EB" w:rsidP="001433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أصول فقه الإمام مالك: أدلته العقلية</w:t>
      </w:r>
    </w:p>
    <w:p w:rsidR="001433EB" w:rsidRPr="00DA0DE2" w:rsidRDefault="001433EB" w:rsidP="001433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ar-SY"/>
        </w:rPr>
      </w:pPr>
    </w:p>
    <w:p w:rsidR="001433EB" w:rsidRDefault="001433EB" w:rsidP="001433EB">
      <w:pPr>
        <w:bidi/>
        <w:spacing w:after="0" w:line="480" w:lineRule="auto"/>
        <w:rPr>
          <w:rFonts w:ascii="Times New Roman" w:hAnsi="Times New Roman" w:cs="Times New Roman" w:hint="cs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هذا الكتاب الواقع في مجلدين هو في الأصل أطروحة عنوانها الأدلة العقلية عند الإمام مالك، و يهدف الى تبيان المنهجية العقلية التي اعتمدها مؤسس المذهب المالكي مالك بن أنس في استنباط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>ه</w:t>
      </w:r>
      <w:r w:rsidR="002C0D7D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>ل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لأحكام من مصادرها الأساسية (القرآن و السنة). فمع حفاظه على روحية أسلافه من المدينة المنورة و الذين حرصوا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على تأكيد أهمية أعمال أهل المدينة و السنة  النبوية، عُرف عن مالك أخذه برأيه و جرأته في استخدام أساليب الاستنباط العقلي. و يمكن أن يُرّد هذا لدراسته على يد ربيعة بن أبي عبد الرحمن المشهور بربيعة الرأي، و هو عالم من المدينة المنورة اعتمد على رأيه.</w:t>
      </w:r>
    </w:p>
    <w:p w:rsidR="002C0D7D" w:rsidRPr="00DA0DE2" w:rsidRDefault="002C0D7D" w:rsidP="002C0D7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1433EB" w:rsidRDefault="001433EB" w:rsidP="002C0D7D">
      <w:pPr>
        <w:bidi/>
        <w:spacing w:after="0" w:line="480" w:lineRule="auto"/>
        <w:rPr>
          <w:rFonts w:ascii="Times New Roman" w:hAnsi="Times New Roman" w:cs="Times New Roman" w:hint="cs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في المقدمة، يبين الكاتب أهمية دراسة أصول الفقه عند مالك و يقدم ثبتا مختارا للمراجع في توطئة الكتاب. ثم ينتقل ليروي سيرة حياة مالك باختصار و يتحدث بعدها عن تقسيم الأدلة الى نقلية و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عقلية و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معنى هذه الأخيرة عنده. أما سائر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الصفحات فمكرسة لمناقشة الأدلة العقلية في أبواب سبعة يختص كل منها بطريقة عقلية في استنباط الأحكام، و هي على التوالي القياس و الاستحسان و المصلحة المرسلة و العرف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الاستصحاب و الذريعة و الاستقراء. و يختتم الكتاب بملخص للنقاط المهمة. و عادة ما يكون كل فصل مقسما الى فصول و مباحث.</w:t>
      </w:r>
    </w:p>
    <w:p w:rsidR="002C0D7D" w:rsidRPr="00DA0DE2" w:rsidRDefault="002C0D7D" w:rsidP="002C0D7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1433EB" w:rsidRPr="00DA0DE2" w:rsidRDefault="001433EB" w:rsidP="002C0D7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ينجح الكتاب في تحقيق غايته الرئيسة و هي بناء طرائق الاستنباط العقلي عند مالك، و ذلك من خلال توفير أمثلة عديدة عن آرائه في القضايا الشرعية التي تظهر كثرة اعتماده على الرأي. كذلك يمكن للقراء الضليعين ب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>م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صطلاحات أصول الفقه أن يستفيدوا جدا من منظور الكتاب المقارَن. و لأن مالكا نفسه لم يضع كتابا في أصول الفقه، فإن محاولة بناء نظرته اليه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lastRenderedPageBreak/>
        <w:t>ينبغي بلا شك أن تسلك طريقين هما: دراسة فتاويه و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آرائه، و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التحرّي عما صدر عن تلامذته. لكن إسقاط أصول الفقه عند مالك على عصر اكتمل فيه هذا العلم من شأنه أن يظلم مالكا نفسه و</w:t>
      </w:r>
      <w:r w:rsidR="002C0D7D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أصول الفقه عنده.</w:t>
      </w:r>
    </w:p>
    <w:p w:rsidR="001433EB" w:rsidRPr="00DA0DE2" w:rsidRDefault="001433EB" w:rsidP="001433E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1433EB" w:rsidRPr="00DA0DE2" w:rsidRDefault="001433EB" w:rsidP="001433E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رادن شيشب لقمان ياسين</w:t>
      </w:r>
    </w:p>
    <w:p w:rsidR="001433EB" w:rsidRPr="00DA0DE2" w:rsidRDefault="001433EB" w:rsidP="001433E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ترجمة حسين علي عبد الساتر</w:t>
      </w:r>
    </w:p>
    <w:sectPr w:rsidR="001433EB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B"/>
    <w:rsid w:val="000071C0"/>
    <w:rsid w:val="00083E80"/>
    <w:rsid w:val="0010513B"/>
    <w:rsid w:val="001433EB"/>
    <w:rsid w:val="0025096D"/>
    <w:rsid w:val="002C0D7D"/>
    <w:rsid w:val="00673AE3"/>
    <w:rsid w:val="006C6B50"/>
    <w:rsid w:val="00791238"/>
    <w:rsid w:val="009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3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3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2015-02-23T16:13:00Z</dcterms:created>
  <dcterms:modified xsi:type="dcterms:W3CDTF">2015-05-27T12:47:00Z</dcterms:modified>
</cp:coreProperties>
</file>