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65" w:rsidRPr="00F23EB0" w:rsidRDefault="005D2E71" w:rsidP="005D2E71">
      <w:pPr>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Syaukani</w:t>
      </w:r>
      <w:proofErr w:type="spellEnd"/>
      <w:r>
        <w:rPr>
          <w:rFonts w:ascii="Times New Roman" w:hAnsi="Times New Roman" w:cs="Times New Roman"/>
          <w:sz w:val="24"/>
          <w:szCs w:val="24"/>
          <w:lang w:val="en-US"/>
        </w:rPr>
        <w:t xml:space="preserve">, Imam. </w:t>
      </w:r>
      <w:proofErr w:type="spellStart"/>
      <w:proofErr w:type="gramStart"/>
      <w:r>
        <w:rPr>
          <w:rFonts w:ascii="Times New Roman" w:hAnsi="Times New Roman" w:cs="Times New Roman"/>
          <w:i/>
          <w:iCs/>
          <w:sz w:val="24"/>
          <w:szCs w:val="24"/>
          <w:lang w:val="en-US"/>
        </w:rPr>
        <w:t>Rekonstruksi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Epistemologi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Islam Indonesia </w:t>
      </w:r>
      <w:proofErr w:type="spellStart"/>
      <w:r>
        <w:rPr>
          <w:rFonts w:ascii="Times New Roman" w:hAnsi="Times New Roman" w:cs="Times New Roman"/>
          <w:i/>
          <w:iCs/>
          <w:sz w:val="24"/>
          <w:szCs w:val="24"/>
          <w:lang w:val="en-US"/>
        </w:rPr>
        <w:t>dan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Relevansinya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Bagi</w:t>
      </w:r>
      <w:proofErr w:type="spellEnd"/>
      <w:r>
        <w:rPr>
          <w:rFonts w:ascii="Times New Roman" w:hAnsi="Times New Roman" w:cs="Times New Roman"/>
          <w:i/>
          <w:iCs/>
          <w:sz w:val="24"/>
          <w:szCs w:val="24"/>
          <w:lang w:val="en-US"/>
        </w:rPr>
        <w:t xml:space="preserve"> Pembangunan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Nasional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015465" w:rsidRPr="00F23EB0">
        <w:rPr>
          <w:rFonts w:ascii="Times New Roman" w:hAnsi="Times New Roman" w:cs="Times New Roman"/>
          <w:sz w:val="24"/>
          <w:szCs w:val="24"/>
          <w:lang w:val="en-US"/>
        </w:rPr>
        <w:t>Jakarta: Raja</w:t>
      </w:r>
      <w:r>
        <w:rPr>
          <w:rFonts w:ascii="Times New Roman" w:hAnsi="Times New Roman" w:cs="Times New Roman"/>
          <w:sz w:val="24"/>
          <w:szCs w:val="24"/>
          <w:lang w:val="en-US"/>
        </w:rPr>
        <w:t xml:space="preserve"> </w:t>
      </w:r>
      <w:proofErr w:type="spellStart"/>
      <w:r w:rsidR="00015465" w:rsidRPr="00F23EB0">
        <w:rPr>
          <w:rFonts w:ascii="Times New Roman" w:hAnsi="Times New Roman" w:cs="Times New Roman"/>
          <w:sz w:val="24"/>
          <w:szCs w:val="24"/>
          <w:lang w:val="en-US"/>
        </w:rPr>
        <w:t>Grafindo</w:t>
      </w:r>
      <w:proofErr w:type="spellEnd"/>
      <w:r w:rsidR="00015465" w:rsidRPr="00F23EB0">
        <w:rPr>
          <w:rFonts w:ascii="Times New Roman" w:hAnsi="Times New Roman" w:cs="Times New Roman"/>
          <w:sz w:val="24"/>
          <w:szCs w:val="24"/>
          <w:lang w:val="en-US"/>
        </w:rPr>
        <w:t xml:space="preserve"> </w:t>
      </w:r>
      <w:proofErr w:type="spellStart"/>
      <w:r w:rsidR="00015465" w:rsidRPr="00F23EB0">
        <w:rPr>
          <w:rFonts w:ascii="Times New Roman" w:hAnsi="Times New Roman" w:cs="Times New Roman"/>
          <w:sz w:val="24"/>
          <w:szCs w:val="24"/>
          <w:lang w:val="en-US"/>
        </w:rPr>
        <w:t>Persada</w:t>
      </w:r>
      <w:proofErr w:type="spellEnd"/>
      <w:r w:rsidR="00015465" w:rsidRPr="00F23EB0">
        <w:rPr>
          <w:rFonts w:ascii="Times New Roman" w:hAnsi="Times New Roman" w:cs="Times New Roman"/>
          <w:sz w:val="24"/>
          <w:szCs w:val="24"/>
          <w:lang w:val="en-US"/>
        </w:rPr>
        <w:t xml:space="preserve">, 2006, 285 </w:t>
      </w:r>
      <w:r w:rsidR="00015465">
        <w:rPr>
          <w:rFonts w:ascii="Times New Roman" w:hAnsi="Times New Roman" w:cs="Times New Roman"/>
          <w:sz w:val="24"/>
          <w:szCs w:val="24"/>
          <w:lang w:val="en-US"/>
        </w:rPr>
        <w:t>s.</w:t>
      </w:r>
    </w:p>
    <w:p w:rsidR="00015465" w:rsidRPr="00F23EB0" w:rsidRDefault="00015465" w:rsidP="00015465">
      <w:pPr>
        <w:spacing w:after="0" w:line="480" w:lineRule="auto"/>
        <w:rPr>
          <w:rFonts w:ascii="Times New Roman" w:hAnsi="Times New Roman" w:cs="Times New Roman"/>
          <w:sz w:val="24"/>
          <w:szCs w:val="24"/>
          <w:lang w:val="en-US"/>
        </w:rPr>
      </w:pPr>
    </w:p>
    <w:p w:rsidR="00015465" w:rsidRPr="005D2E71" w:rsidRDefault="00015465" w:rsidP="00015465">
      <w:pPr>
        <w:spacing w:after="0" w:line="480" w:lineRule="auto"/>
        <w:jc w:val="center"/>
        <w:rPr>
          <w:rFonts w:ascii="Times New Roman" w:hAnsi="Times New Roman" w:cs="Times New Roman"/>
          <w:b/>
          <w:bCs/>
          <w:sz w:val="24"/>
          <w:szCs w:val="24"/>
          <w:lang w:val="tr-TR"/>
        </w:rPr>
      </w:pPr>
      <w:r w:rsidRPr="005D2E71">
        <w:rPr>
          <w:rFonts w:ascii="Times New Roman" w:hAnsi="Times New Roman" w:cs="Times New Roman"/>
          <w:b/>
          <w:bCs/>
          <w:sz w:val="24"/>
          <w:szCs w:val="24"/>
          <w:lang w:val="tr-TR"/>
        </w:rPr>
        <w:t>ÖZET</w:t>
      </w:r>
    </w:p>
    <w:p w:rsidR="00015465" w:rsidRPr="00F23EB0" w:rsidRDefault="00015465" w:rsidP="00015465">
      <w:pPr>
        <w:spacing w:after="0" w:line="480" w:lineRule="auto"/>
        <w:jc w:val="center"/>
        <w:rPr>
          <w:rFonts w:ascii="Times New Roman" w:hAnsi="Times New Roman" w:cs="Times New Roman"/>
          <w:b/>
          <w:bCs/>
          <w:sz w:val="24"/>
          <w:szCs w:val="24"/>
          <w:lang w:val="tr-TR"/>
        </w:rPr>
      </w:pPr>
    </w:p>
    <w:p w:rsidR="00015465" w:rsidRPr="00F23EB0" w:rsidRDefault="00015465" w:rsidP="00015465">
      <w:pPr>
        <w:spacing w:after="0" w:line="480" w:lineRule="auto"/>
        <w:jc w:val="center"/>
        <w:rPr>
          <w:rFonts w:ascii="Times New Roman" w:hAnsi="Times New Roman" w:cs="Times New Roman"/>
          <w:b/>
          <w:bCs/>
          <w:sz w:val="24"/>
          <w:szCs w:val="24"/>
          <w:lang w:val="tr-TR"/>
        </w:rPr>
      </w:pPr>
      <w:r w:rsidRPr="00F23EB0">
        <w:rPr>
          <w:rFonts w:ascii="Times New Roman" w:hAnsi="Times New Roman" w:cs="Times New Roman"/>
          <w:b/>
          <w:bCs/>
          <w:sz w:val="24"/>
          <w:szCs w:val="24"/>
          <w:lang w:val="tr-TR"/>
        </w:rPr>
        <w:t>Endonezya-İslam Hukukunun Yeniden İnşası ve Milli Hukukun Gelişimiyle İlişkisi</w:t>
      </w:r>
    </w:p>
    <w:p w:rsidR="00015465" w:rsidRPr="00F23EB0" w:rsidRDefault="00015465" w:rsidP="00015465">
      <w:pPr>
        <w:spacing w:after="0" w:line="480" w:lineRule="auto"/>
        <w:jc w:val="center"/>
        <w:rPr>
          <w:rFonts w:ascii="Times New Roman" w:hAnsi="Times New Roman" w:cs="Times New Roman"/>
          <w:sz w:val="24"/>
          <w:szCs w:val="24"/>
          <w:lang w:val="tr-TR"/>
        </w:rPr>
      </w:pPr>
    </w:p>
    <w:p w:rsidR="00015465" w:rsidRPr="00F23EB0" w:rsidRDefault="00015465" w:rsidP="00015465">
      <w:pPr>
        <w:spacing w:after="0" w:line="480" w:lineRule="auto"/>
        <w:jc w:val="center"/>
        <w:rPr>
          <w:rFonts w:ascii="Times New Roman" w:hAnsi="Times New Roman" w:cs="Times New Roman"/>
          <w:sz w:val="24"/>
          <w:szCs w:val="24"/>
          <w:lang w:val="en-US"/>
        </w:rPr>
      </w:pPr>
      <w:proofErr w:type="spellStart"/>
      <w:r w:rsidRPr="00F23EB0">
        <w:rPr>
          <w:rFonts w:ascii="Times New Roman" w:hAnsi="Times New Roman" w:cs="Times New Roman"/>
          <w:i/>
          <w:iCs/>
          <w:sz w:val="24"/>
          <w:szCs w:val="24"/>
          <w:lang w:val="en-US"/>
        </w:rPr>
        <w:t>Rekonstruksi</w:t>
      </w:r>
      <w:proofErr w:type="spellEnd"/>
      <w:r w:rsidRPr="00F23EB0">
        <w:rPr>
          <w:rFonts w:ascii="Times New Roman" w:hAnsi="Times New Roman" w:cs="Times New Roman"/>
          <w:i/>
          <w:iCs/>
          <w:sz w:val="24"/>
          <w:szCs w:val="24"/>
          <w:lang w:val="en-US"/>
        </w:rPr>
        <w:t xml:space="preserve"> </w:t>
      </w:r>
      <w:proofErr w:type="spellStart"/>
      <w:r w:rsidRPr="00F23EB0">
        <w:rPr>
          <w:rFonts w:ascii="Times New Roman" w:hAnsi="Times New Roman" w:cs="Times New Roman"/>
          <w:i/>
          <w:iCs/>
          <w:sz w:val="24"/>
          <w:szCs w:val="24"/>
          <w:lang w:val="en-US"/>
        </w:rPr>
        <w:t>Epistemologi</w:t>
      </w:r>
      <w:proofErr w:type="spellEnd"/>
      <w:r w:rsidRPr="00F23EB0">
        <w:rPr>
          <w:rFonts w:ascii="Times New Roman" w:hAnsi="Times New Roman" w:cs="Times New Roman"/>
          <w:i/>
          <w:iCs/>
          <w:sz w:val="24"/>
          <w:szCs w:val="24"/>
          <w:lang w:val="en-US"/>
        </w:rPr>
        <w:t xml:space="preserve"> </w:t>
      </w:r>
      <w:proofErr w:type="spellStart"/>
      <w:r w:rsidRPr="00F23EB0">
        <w:rPr>
          <w:rFonts w:ascii="Times New Roman" w:hAnsi="Times New Roman" w:cs="Times New Roman"/>
          <w:i/>
          <w:iCs/>
          <w:sz w:val="24"/>
          <w:szCs w:val="24"/>
          <w:lang w:val="en-US"/>
        </w:rPr>
        <w:t>Hukum</w:t>
      </w:r>
      <w:proofErr w:type="spellEnd"/>
      <w:r w:rsidRPr="00F23EB0">
        <w:rPr>
          <w:rFonts w:ascii="Times New Roman" w:hAnsi="Times New Roman" w:cs="Times New Roman"/>
          <w:i/>
          <w:iCs/>
          <w:sz w:val="24"/>
          <w:szCs w:val="24"/>
          <w:lang w:val="en-US"/>
        </w:rPr>
        <w:t xml:space="preserve"> Islam Indonesia </w:t>
      </w:r>
      <w:proofErr w:type="spellStart"/>
      <w:r w:rsidRPr="00F23EB0">
        <w:rPr>
          <w:rFonts w:ascii="Times New Roman" w:hAnsi="Times New Roman" w:cs="Times New Roman"/>
          <w:i/>
          <w:iCs/>
          <w:sz w:val="24"/>
          <w:szCs w:val="24"/>
          <w:lang w:val="en-US"/>
        </w:rPr>
        <w:t>dan</w:t>
      </w:r>
      <w:proofErr w:type="spellEnd"/>
      <w:r w:rsidRPr="00F23EB0">
        <w:rPr>
          <w:rFonts w:ascii="Times New Roman" w:hAnsi="Times New Roman" w:cs="Times New Roman"/>
          <w:i/>
          <w:iCs/>
          <w:sz w:val="24"/>
          <w:szCs w:val="24"/>
          <w:lang w:val="en-US"/>
        </w:rPr>
        <w:t xml:space="preserve"> </w:t>
      </w:r>
      <w:proofErr w:type="spellStart"/>
      <w:r w:rsidRPr="00F23EB0">
        <w:rPr>
          <w:rFonts w:ascii="Times New Roman" w:hAnsi="Times New Roman" w:cs="Times New Roman"/>
          <w:i/>
          <w:iCs/>
          <w:sz w:val="24"/>
          <w:szCs w:val="24"/>
          <w:lang w:val="en-US"/>
        </w:rPr>
        <w:t>Relevansinya</w:t>
      </w:r>
      <w:proofErr w:type="spellEnd"/>
      <w:r w:rsidRPr="00F23EB0">
        <w:rPr>
          <w:rFonts w:ascii="Times New Roman" w:hAnsi="Times New Roman" w:cs="Times New Roman"/>
          <w:i/>
          <w:iCs/>
          <w:sz w:val="24"/>
          <w:szCs w:val="24"/>
          <w:lang w:val="en-US"/>
        </w:rPr>
        <w:t xml:space="preserve"> </w:t>
      </w:r>
      <w:proofErr w:type="spellStart"/>
      <w:r w:rsidRPr="00F23EB0">
        <w:rPr>
          <w:rFonts w:ascii="Times New Roman" w:hAnsi="Times New Roman" w:cs="Times New Roman"/>
          <w:i/>
          <w:iCs/>
          <w:sz w:val="24"/>
          <w:szCs w:val="24"/>
          <w:lang w:val="en-US"/>
        </w:rPr>
        <w:t>Bagi</w:t>
      </w:r>
      <w:proofErr w:type="spellEnd"/>
      <w:r w:rsidRPr="00F23EB0">
        <w:rPr>
          <w:rFonts w:ascii="Times New Roman" w:hAnsi="Times New Roman" w:cs="Times New Roman"/>
          <w:i/>
          <w:iCs/>
          <w:sz w:val="24"/>
          <w:szCs w:val="24"/>
          <w:lang w:val="en-US"/>
        </w:rPr>
        <w:t xml:space="preserve"> Pembangunan </w:t>
      </w:r>
      <w:proofErr w:type="spellStart"/>
      <w:r w:rsidRPr="00F23EB0">
        <w:rPr>
          <w:rFonts w:ascii="Times New Roman" w:hAnsi="Times New Roman" w:cs="Times New Roman"/>
          <w:i/>
          <w:iCs/>
          <w:sz w:val="24"/>
          <w:szCs w:val="24"/>
          <w:lang w:val="en-US"/>
        </w:rPr>
        <w:t>Hukum</w:t>
      </w:r>
      <w:proofErr w:type="spellEnd"/>
      <w:r w:rsidRPr="00F23EB0">
        <w:rPr>
          <w:rFonts w:ascii="Times New Roman" w:hAnsi="Times New Roman" w:cs="Times New Roman"/>
          <w:i/>
          <w:iCs/>
          <w:sz w:val="24"/>
          <w:szCs w:val="24"/>
          <w:lang w:val="en-US"/>
        </w:rPr>
        <w:t xml:space="preserve"> </w:t>
      </w:r>
      <w:proofErr w:type="spellStart"/>
      <w:r w:rsidRPr="00F23EB0">
        <w:rPr>
          <w:rFonts w:ascii="Times New Roman" w:hAnsi="Times New Roman" w:cs="Times New Roman"/>
          <w:i/>
          <w:iCs/>
          <w:sz w:val="24"/>
          <w:szCs w:val="24"/>
          <w:lang w:val="en-US"/>
        </w:rPr>
        <w:t>Nasional</w:t>
      </w:r>
      <w:proofErr w:type="spellEnd"/>
    </w:p>
    <w:p w:rsidR="00015465" w:rsidRPr="00F23EB0" w:rsidRDefault="00015465" w:rsidP="00015465">
      <w:pPr>
        <w:spacing w:after="0" w:line="480" w:lineRule="auto"/>
        <w:rPr>
          <w:rFonts w:ascii="Times New Roman" w:hAnsi="Times New Roman" w:cs="Times New Roman"/>
          <w:sz w:val="24"/>
          <w:szCs w:val="24"/>
          <w:lang w:val="en-US"/>
        </w:rPr>
      </w:pPr>
    </w:p>
    <w:p w:rsidR="00015465" w:rsidRDefault="00015465" w:rsidP="00CD451C">
      <w:pPr>
        <w:spacing w:after="0" w:line="480" w:lineRule="auto"/>
        <w:jc w:val="both"/>
        <w:rPr>
          <w:rFonts w:ascii="Times New Roman" w:hAnsi="Times New Roman" w:cs="Times New Roman"/>
          <w:sz w:val="24"/>
          <w:szCs w:val="24"/>
          <w:lang w:val="tr-TR"/>
        </w:rPr>
      </w:pPr>
      <w:r w:rsidRPr="00F23EB0">
        <w:rPr>
          <w:rFonts w:ascii="Times New Roman" w:hAnsi="Times New Roman" w:cs="Times New Roman"/>
          <w:sz w:val="24"/>
          <w:szCs w:val="24"/>
          <w:lang w:val="tr-TR"/>
        </w:rPr>
        <w:t xml:space="preserve">Bu kitabın yazarı Imam Syaukani Endonezya Diyanet İşleri Departmanı Araştırma, Geliştirme, Eğitim ve Öğretim Kurulunda bir araştırmacıdır. Kendisi, İslam ve Batı hukukunda bir temele sahip bir araştırmacı olarak, Endonezya’da İslam hukukunun gelişimi konusunda uzmanlaşmayı seçmiştir. Bu kitap 2003’te Endonezya Üniversitesi Hukuk Fakültesinde yazdığı </w:t>
      </w:r>
      <w:r w:rsidR="00CD451C" w:rsidRPr="00F23EB0">
        <w:rPr>
          <w:rFonts w:ascii="Times New Roman" w:hAnsi="Times New Roman" w:cs="Times New Roman"/>
          <w:sz w:val="24"/>
          <w:szCs w:val="24"/>
          <w:lang w:val="tr-TR"/>
        </w:rPr>
        <w:t>y</w:t>
      </w:r>
      <w:r w:rsidRPr="00F23EB0">
        <w:rPr>
          <w:rFonts w:ascii="Times New Roman" w:hAnsi="Times New Roman" w:cs="Times New Roman"/>
          <w:sz w:val="24"/>
          <w:szCs w:val="24"/>
          <w:lang w:val="tr-TR"/>
        </w:rPr>
        <w:t xml:space="preserve">üksek </w:t>
      </w:r>
      <w:r w:rsidR="00CD451C" w:rsidRPr="00F23EB0">
        <w:rPr>
          <w:rFonts w:ascii="Times New Roman" w:hAnsi="Times New Roman" w:cs="Times New Roman"/>
          <w:sz w:val="24"/>
          <w:szCs w:val="24"/>
          <w:lang w:val="tr-TR"/>
        </w:rPr>
        <w:t>l</w:t>
      </w:r>
      <w:r w:rsidRPr="00F23EB0">
        <w:rPr>
          <w:rFonts w:ascii="Times New Roman" w:hAnsi="Times New Roman" w:cs="Times New Roman"/>
          <w:sz w:val="24"/>
          <w:szCs w:val="24"/>
          <w:lang w:val="tr-TR"/>
        </w:rPr>
        <w:t>isans tezinin geliştirilmiş h</w:t>
      </w:r>
      <w:r w:rsidR="00CD451C" w:rsidRPr="00CD451C">
        <w:rPr>
          <w:rFonts w:ascii="Times New Roman" w:hAnsi="Times New Roman" w:cs="Times New Roman"/>
          <w:sz w:val="24"/>
          <w:szCs w:val="24"/>
          <w:lang w:val="tr-TR"/>
        </w:rPr>
        <w:t>â</w:t>
      </w:r>
      <w:r w:rsidRPr="00F23EB0">
        <w:rPr>
          <w:rFonts w:ascii="Times New Roman" w:hAnsi="Times New Roman" w:cs="Times New Roman"/>
          <w:sz w:val="24"/>
          <w:szCs w:val="24"/>
          <w:lang w:val="tr-TR"/>
        </w:rPr>
        <w:t xml:space="preserve">li olup Endonezya’da İslam hukukunun epistemolojisini incelemektedir. </w:t>
      </w:r>
    </w:p>
    <w:p w:rsidR="00015465" w:rsidRPr="00F23EB0" w:rsidRDefault="00015465" w:rsidP="00015465">
      <w:pPr>
        <w:spacing w:after="0" w:line="480" w:lineRule="auto"/>
        <w:jc w:val="both"/>
        <w:rPr>
          <w:rFonts w:ascii="Times New Roman" w:hAnsi="Times New Roman" w:cs="Times New Roman"/>
          <w:sz w:val="24"/>
          <w:szCs w:val="24"/>
          <w:lang w:val="tr-TR"/>
        </w:rPr>
      </w:pPr>
    </w:p>
    <w:p w:rsidR="00015465" w:rsidRDefault="00015465" w:rsidP="00015465">
      <w:pPr>
        <w:spacing w:after="0" w:line="480" w:lineRule="auto"/>
        <w:jc w:val="both"/>
        <w:rPr>
          <w:rFonts w:ascii="Times New Roman" w:hAnsi="Times New Roman" w:cs="Times New Roman"/>
          <w:sz w:val="24"/>
          <w:szCs w:val="24"/>
          <w:lang w:val="tr-TR"/>
        </w:rPr>
      </w:pPr>
      <w:r w:rsidRPr="00F23EB0">
        <w:rPr>
          <w:rFonts w:ascii="Times New Roman" w:hAnsi="Times New Roman" w:cs="Times New Roman"/>
          <w:sz w:val="24"/>
          <w:szCs w:val="24"/>
          <w:lang w:val="tr-TR"/>
        </w:rPr>
        <w:t>İlk bölümde yazar İslam hukukunu Endonezya perspektifinden ve Hasbi Ash Shidieqy, Hazairin, Ali Yafie ve Ibrahim Hosen’in fikirleri üzerinden tartışmaktadır. İkinci ve üçüncü bölümlerde yazar bu âlimlerin yaklaşımını tutucu ve çağdaş Müslüman âlimlerin yakla</w:t>
      </w:r>
      <w:r w:rsidR="00CD451C">
        <w:rPr>
          <w:rFonts w:ascii="Times New Roman" w:hAnsi="Times New Roman" w:cs="Times New Roman"/>
          <w:sz w:val="24"/>
          <w:szCs w:val="24"/>
          <w:lang w:val="tr-TR"/>
        </w:rPr>
        <w:t xml:space="preserve">şımlarıyla karşılaştırmaktadır. </w:t>
      </w:r>
      <w:r w:rsidRPr="00F23EB0">
        <w:rPr>
          <w:rFonts w:ascii="Times New Roman" w:hAnsi="Times New Roman" w:cs="Times New Roman"/>
          <w:sz w:val="24"/>
          <w:szCs w:val="24"/>
          <w:lang w:val="tr-TR"/>
        </w:rPr>
        <w:t xml:space="preserve">Dördüncü bölüm Endonezya hukukunun temel kaynaklarını tartışmaktadır. </w:t>
      </w:r>
      <w:r w:rsidRPr="00F23EB0">
        <w:rPr>
          <w:rFonts w:ascii="Times New Roman" w:hAnsi="Times New Roman" w:cs="Times New Roman"/>
          <w:i/>
          <w:sz w:val="24"/>
          <w:szCs w:val="24"/>
          <w:lang w:val="tr-TR"/>
        </w:rPr>
        <w:t>Pancasila</w:t>
      </w:r>
      <w:r w:rsidRPr="00F23EB0">
        <w:rPr>
          <w:rFonts w:ascii="Times New Roman" w:hAnsi="Times New Roman" w:cs="Times New Roman"/>
          <w:sz w:val="24"/>
          <w:szCs w:val="24"/>
          <w:lang w:val="tr-TR"/>
        </w:rPr>
        <w:t xml:space="preserve"> (</w:t>
      </w:r>
      <w:r w:rsidR="00CD451C" w:rsidRPr="00F23EB0">
        <w:rPr>
          <w:rFonts w:ascii="Times New Roman" w:hAnsi="Times New Roman" w:cs="Times New Roman"/>
          <w:sz w:val="24"/>
          <w:szCs w:val="24"/>
          <w:lang w:val="tr-TR"/>
        </w:rPr>
        <w:t>b</w:t>
      </w:r>
      <w:r w:rsidRPr="00F23EB0">
        <w:rPr>
          <w:rFonts w:ascii="Times New Roman" w:hAnsi="Times New Roman" w:cs="Times New Roman"/>
          <w:sz w:val="24"/>
          <w:szCs w:val="24"/>
          <w:lang w:val="tr-TR"/>
        </w:rPr>
        <w:t xml:space="preserve">eş </w:t>
      </w:r>
      <w:r w:rsidR="00CD451C" w:rsidRPr="00F23EB0">
        <w:rPr>
          <w:rFonts w:ascii="Times New Roman" w:hAnsi="Times New Roman" w:cs="Times New Roman"/>
          <w:sz w:val="24"/>
          <w:szCs w:val="24"/>
          <w:lang w:val="tr-TR"/>
        </w:rPr>
        <w:t>i</w:t>
      </w:r>
      <w:r w:rsidRPr="00F23EB0">
        <w:rPr>
          <w:rFonts w:ascii="Times New Roman" w:hAnsi="Times New Roman" w:cs="Times New Roman"/>
          <w:sz w:val="24"/>
          <w:szCs w:val="24"/>
          <w:lang w:val="tr-TR"/>
        </w:rPr>
        <w:t xml:space="preserve">lkenin felsefi sloganı) uyarınca 1945 Anayasasınca uygulamaya konulan Batılı, geleneksel </w:t>
      </w:r>
      <w:bookmarkStart w:id="0" w:name="_GoBack"/>
      <w:bookmarkEnd w:id="0"/>
      <w:r w:rsidRPr="00F23EB0">
        <w:rPr>
          <w:rFonts w:ascii="Times New Roman" w:hAnsi="Times New Roman" w:cs="Times New Roman"/>
          <w:sz w:val="24"/>
          <w:szCs w:val="24"/>
          <w:lang w:val="tr-TR"/>
        </w:rPr>
        <w:t>ve İslami kanunlara işaret etmektedir. Yazar İslam hukukunun amaçlarının (</w:t>
      </w:r>
      <w:r w:rsidRPr="00F23EB0">
        <w:rPr>
          <w:rFonts w:ascii="Times New Roman" w:hAnsi="Times New Roman" w:cs="Times New Roman"/>
          <w:i/>
          <w:iCs/>
          <w:sz w:val="24"/>
          <w:szCs w:val="24"/>
          <w:lang w:val="tr-TR"/>
        </w:rPr>
        <w:t>maqasid shari‘a</w:t>
      </w:r>
      <w:r w:rsidRPr="00F23EB0">
        <w:rPr>
          <w:rFonts w:ascii="Times New Roman" w:hAnsi="Times New Roman" w:cs="Times New Roman"/>
          <w:sz w:val="24"/>
          <w:szCs w:val="24"/>
          <w:lang w:val="tr-TR"/>
        </w:rPr>
        <w:t>), hukukun yeniden inşası için bir model olarak kullanılması gerektiğini söyleyerek eserini tamamlamaktadır.</w:t>
      </w:r>
    </w:p>
    <w:p w:rsidR="00015465" w:rsidRPr="00F23EB0" w:rsidRDefault="00015465" w:rsidP="00015465">
      <w:pPr>
        <w:spacing w:after="0" w:line="480" w:lineRule="auto"/>
        <w:jc w:val="both"/>
        <w:rPr>
          <w:rFonts w:ascii="Times New Roman" w:hAnsi="Times New Roman" w:cs="Times New Roman"/>
          <w:sz w:val="24"/>
          <w:szCs w:val="24"/>
          <w:lang w:val="tr-TR"/>
        </w:rPr>
      </w:pPr>
    </w:p>
    <w:p w:rsidR="00015465" w:rsidRDefault="00015465" w:rsidP="00015465">
      <w:pPr>
        <w:spacing w:after="0" w:line="480" w:lineRule="auto"/>
        <w:jc w:val="both"/>
        <w:rPr>
          <w:rFonts w:ascii="Times New Roman" w:hAnsi="Times New Roman" w:cs="Times New Roman"/>
          <w:sz w:val="24"/>
          <w:szCs w:val="24"/>
          <w:lang w:val="tr-TR"/>
        </w:rPr>
      </w:pPr>
      <w:r w:rsidRPr="00F23EB0">
        <w:rPr>
          <w:rFonts w:ascii="Times New Roman" w:hAnsi="Times New Roman" w:cs="Times New Roman"/>
          <w:sz w:val="24"/>
          <w:szCs w:val="24"/>
          <w:lang w:val="tr-TR"/>
        </w:rPr>
        <w:t xml:space="preserve">Eser, Endonezya yasal sisteminin gelişimi bağlamında İslam hukukunun yenilenmiş bir anlayışının kapsamlı bir resmini sunmayı amaçlamaktadır. İslam hukukunun temelleri, ilahi ve insani hukuk arasındaki gerginlik, vahiy ve akıl ve </w:t>
      </w:r>
      <w:r w:rsidRPr="00F23EB0">
        <w:rPr>
          <w:rFonts w:ascii="Times New Roman" w:hAnsi="Times New Roman" w:cs="Times New Roman"/>
          <w:i/>
          <w:iCs/>
          <w:sz w:val="24"/>
          <w:szCs w:val="24"/>
          <w:lang w:val="tr-TR"/>
        </w:rPr>
        <w:t>dalil</w:t>
      </w:r>
      <w:r w:rsidRPr="00F23EB0">
        <w:rPr>
          <w:rFonts w:ascii="Times New Roman" w:hAnsi="Times New Roman" w:cs="Times New Roman"/>
          <w:sz w:val="24"/>
          <w:szCs w:val="24"/>
          <w:lang w:val="tr-TR"/>
        </w:rPr>
        <w:t xml:space="preserve"> </w:t>
      </w:r>
      <w:r w:rsidRPr="00F23EB0">
        <w:rPr>
          <w:rFonts w:ascii="Times New Roman" w:hAnsi="Times New Roman" w:cs="Times New Roman"/>
          <w:i/>
          <w:iCs/>
          <w:sz w:val="24"/>
          <w:szCs w:val="24"/>
          <w:lang w:val="tr-TR"/>
        </w:rPr>
        <w:t xml:space="preserve">qat‘i </w:t>
      </w:r>
      <w:r w:rsidRPr="00F23EB0">
        <w:rPr>
          <w:rFonts w:ascii="Times New Roman" w:hAnsi="Times New Roman" w:cs="Times New Roman"/>
          <w:sz w:val="24"/>
          <w:szCs w:val="24"/>
          <w:lang w:val="tr-TR"/>
        </w:rPr>
        <w:t>(kesin kanıt) ve</w:t>
      </w:r>
      <w:r w:rsidRPr="00F23EB0">
        <w:rPr>
          <w:rFonts w:ascii="Times New Roman" w:hAnsi="Times New Roman" w:cs="Times New Roman"/>
          <w:i/>
          <w:iCs/>
          <w:sz w:val="24"/>
          <w:szCs w:val="24"/>
          <w:lang w:val="tr-TR"/>
        </w:rPr>
        <w:t xml:space="preserve"> dalil</w:t>
      </w:r>
      <w:r w:rsidRPr="00F23EB0">
        <w:rPr>
          <w:rFonts w:ascii="Times New Roman" w:hAnsi="Times New Roman" w:cs="Times New Roman"/>
          <w:sz w:val="24"/>
          <w:szCs w:val="24"/>
          <w:lang w:val="tr-TR"/>
        </w:rPr>
        <w:t xml:space="preserve"> </w:t>
      </w:r>
      <w:r w:rsidRPr="00F23EB0">
        <w:rPr>
          <w:rFonts w:ascii="Times New Roman" w:hAnsi="Times New Roman" w:cs="Times New Roman"/>
          <w:i/>
          <w:iCs/>
          <w:sz w:val="24"/>
          <w:szCs w:val="24"/>
          <w:lang w:val="tr-TR"/>
        </w:rPr>
        <w:t xml:space="preserve">zanni </w:t>
      </w:r>
      <w:r w:rsidRPr="00F23EB0">
        <w:rPr>
          <w:rFonts w:ascii="Times New Roman" w:hAnsi="Times New Roman" w:cs="Times New Roman"/>
          <w:sz w:val="24"/>
          <w:szCs w:val="24"/>
          <w:lang w:val="tr-TR"/>
        </w:rPr>
        <w:t>(zanni kanıt) kitapta tartışılan konulardır.</w:t>
      </w:r>
    </w:p>
    <w:p w:rsidR="00015465" w:rsidRPr="00F23EB0" w:rsidRDefault="00015465" w:rsidP="00015465">
      <w:pPr>
        <w:spacing w:after="0" w:line="480" w:lineRule="auto"/>
        <w:jc w:val="both"/>
        <w:rPr>
          <w:rFonts w:ascii="Times New Roman" w:hAnsi="Times New Roman" w:cs="Times New Roman"/>
          <w:sz w:val="24"/>
          <w:szCs w:val="24"/>
          <w:lang w:val="tr-TR"/>
        </w:rPr>
      </w:pPr>
    </w:p>
    <w:p w:rsidR="00015465" w:rsidRPr="00F23EB0" w:rsidRDefault="00015465" w:rsidP="00015465">
      <w:pPr>
        <w:spacing w:after="0" w:line="480" w:lineRule="auto"/>
        <w:jc w:val="both"/>
        <w:rPr>
          <w:rFonts w:ascii="Times New Roman" w:hAnsi="Times New Roman" w:cs="Times New Roman"/>
          <w:sz w:val="24"/>
          <w:szCs w:val="24"/>
          <w:lang w:val="tr-TR"/>
        </w:rPr>
      </w:pPr>
      <w:r w:rsidRPr="00F23EB0">
        <w:rPr>
          <w:rFonts w:ascii="Times New Roman" w:hAnsi="Times New Roman" w:cs="Times New Roman"/>
          <w:sz w:val="24"/>
          <w:szCs w:val="24"/>
          <w:lang w:val="tr-TR"/>
        </w:rPr>
        <w:t>Bu konuların Endonezya hukukunun üç temel kaynağının sunumuyla birlikte tartışılması küresel çağda hiçbir hukuk sisteminin tecrit içerisinde yaşayamayacağının göstergesidir. Bu eser üç temel kaynağını yeniden inceleyerek Endonezya hukuku hakkında yeni bir bakış açısı sunmaktadır.</w:t>
      </w:r>
    </w:p>
    <w:p w:rsidR="00015465" w:rsidRDefault="00015465" w:rsidP="00015465">
      <w:pPr>
        <w:spacing w:after="0" w:line="480" w:lineRule="auto"/>
        <w:jc w:val="both"/>
        <w:rPr>
          <w:rFonts w:ascii="Times New Roman" w:hAnsi="Times New Roman" w:cs="Times New Roman"/>
          <w:sz w:val="24"/>
          <w:szCs w:val="24"/>
          <w:lang w:val="tr-TR"/>
        </w:rPr>
      </w:pPr>
    </w:p>
    <w:p w:rsidR="00015465" w:rsidRPr="00F23EB0" w:rsidRDefault="00015465" w:rsidP="00015465">
      <w:pPr>
        <w:spacing w:after="0" w:line="480" w:lineRule="auto"/>
        <w:jc w:val="right"/>
        <w:rPr>
          <w:rFonts w:ascii="Times New Roman" w:hAnsi="Times New Roman" w:cs="Times New Roman"/>
          <w:sz w:val="24"/>
          <w:szCs w:val="24"/>
          <w:lang w:val="tr-TR"/>
        </w:rPr>
      </w:pPr>
      <w:r w:rsidRPr="00F23EB0">
        <w:rPr>
          <w:rFonts w:ascii="Times New Roman" w:hAnsi="Times New Roman" w:cs="Times New Roman"/>
          <w:sz w:val="24"/>
          <w:szCs w:val="24"/>
          <w:lang w:val="tr-TR"/>
        </w:rPr>
        <w:t>Zaenul Mahmudi</w:t>
      </w:r>
    </w:p>
    <w:p w:rsidR="009A0E2D" w:rsidRPr="00015465" w:rsidRDefault="00015465" w:rsidP="00015465">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 Hasan Çolak</w:t>
      </w:r>
    </w:p>
    <w:sectPr w:rsidR="009A0E2D" w:rsidRPr="00015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5C"/>
    <w:rsid w:val="000071C0"/>
    <w:rsid w:val="00015465"/>
    <w:rsid w:val="00083E80"/>
    <w:rsid w:val="005D2E71"/>
    <w:rsid w:val="006C6B50"/>
    <w:rsid w:val="00791238"/>
    <w:rsid w:val="00A1725A"/>
    <w:rsid w:val="00BE115C"/>
    <w:rsid w:val="00CD45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5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5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2015-02-23T15:36:00Z</dcterms:created>
  <dcterms:modified xsi:type="dcterms:W3CDTF">2015-06-15T13:25:00Z</dcterms:modified>
</cp:coreProperties>
</file>