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D8" w:rsidRPr="00E060D8" w:rsidRDefault="00E060D8" w:rsidP="00E060D8">
      <w:pPr>
        <w:bidi/>
        <w:spacing w:after="0" w:line="480" w:lineRule="auto"/>
        <w:rPr>
          <w:rFonts w:ascii="Times New Roman" w:hAnsi="Times New Roman" w:cs="Times New Roman"/>
          <w:sz w:val="24"/>
          <w:szCs w:val="24"/>
        </w:rPr>
      </w:pPr>
      <w:r w:rsidRPr="00E060D8">
        <w:rPr>
          <w:rFonts w:ascii="Times New Roman" w:hAnsi="Times New Roman" w:cs="Times New Roman"/>
          <w:sz w:val="24"/>
          <w:szCs w:val="24"/>
          <w:rtl/>
        </w:rPr>
        <w:t xml:space="preserve">المليجي، يعقوب. </w:t>
      </w:r>
      <w:r w:rsidRPr="00E060D8">
        <w:rPr>
          <w:rFonts w:ascii="Times New Roman" w:hAnsi="Times New Roman" w:cs="Times New Roman"/>
          <w:i/>
          <w:iCs/>
          <w:sz w:val="24"/>
          <w:szCs w:val="24"/>
          <w:rtl/>
        </w:rPr>
        <w:t>الأخلاق في الإسلام مع المقارنة بالديانات السماوية و الأخلاق الوضعية</w:t>
      </w:r>
      <w:r w:rsidRPr="00E060D8">
        <w:rPr>
          <w:rFonts w:ascii="Times New Roman" w:hAnsi="Times New Roman" w:cs="Times New Roman"/>
          <w:sz w:val="24"/>
          <w:szCs w:val="24"/>
          <w:rtl/>
        </w:rPr>
        <w:t>. الإسكندرية: مؤسسة الثقافة الجامعية، ١٩٨٥، ٢٥٦ ص.</w:t>
      </w:r>
    </w:p>
    <w:p w:rsidR="00E060D8" w:rsidRPr="00E060D8" w:rsidRDefault="00E060D8" w:rsidP="00E060D8">
      <w:pPr>
        <w:bidi/>
        <w:spacing w:after="0" w:line="480" w:lineRule="auto"/>
        <w:rPr>
          <w:rFonts w:ascii="Times New Roman" w:hAnsi="Times New Roman" w:cs="Times New Roman"/>
          <w:sz w:val="24"/>
          <w:szCs w:val="24"/>
          <w:rtl/>
        </w:rPr>
      </w:pPr>
    </w:p>
    <w:p w:rsidR="00E060D8" w:rsidRPr="00E060D8" w:rsidRDefault="00E060D8" w:rsidP="00E060D8">
      <w:pPr>
        <w:spacing w:after="0" w:line="480" w:lineRule="auto"/>
        <w:rPr>
          <w:rFonts w:ascii="Times New Roman" w:hAnsi="Times New Roman" w:cs="Times New Roman"/>
          <w:sz w:val="24"/>
          <w:szCs w:val="24"/>
          <w:lang w:val="en-US"/>
        </w:rPr>
      </w:pPr>
      <w:r w:rsidRPr="00E060D8">
        <w:rPr>
          <w:rFonts w:ascii="Times New Roman" w:hAnsi="Times New Roman" w:cs="Times New Roman"/>
          <w:sz w:val="24"/>
          <w:szCs w:val="24"/>
          <w:lang w:val="en-US"/>
        </w:rPr>
        <w:t xml:space="preserve">Al-Maliji, Ya‘qub. </w:t>
      </w:r>
      <w:r w:rsidRPr="00E060D8">
        <w:rPr>
          <w:rFonts w:ascii="Times New Roman" w:hAnsi="Times New Roman" w:cs="Times New Roman"/>
          <w:i/>
          <w:iCs/>
          <w:sz w:val="24"/>
          <w:szCs w:val="24"/>
          <w:lang w:val="en-US"/>
        </w:rPr>
        <w:t>Al-Akhlaq fi al-Islam ma‘ al-Muqaranah bil-Diyanat al-Samawiyyah wa al-Akhlaq al-Wad‘iyyah</w:t>
      </w:r>
      <w:r w:rsidRPr="00E060D8">
        <w:rPr>
          <w:rFonts w:ascii="Times New Roman" w:hAnsi="Times New Roman" w:cs="Times New Roman"/>
          <w:sz w:val="24"/>
          <w:szCs w:val="24"/>
          <w:lang w:val="en-US"/>
        </w:rPr>
        <w:t>. Alexandria: Mu’assasat al-Thaqafah al-Jami‘iyyah, 1985,</w:t>
      </w:r>
      <w:r>
        <w:rPr>
          <w:rFonts w:ascii="Times New Roman" w:hAnsi="Times New Roman" w:cs="Times New Roman"/>
          <w:sz w:val="24"/>
          <w:szCs w:val="24"/>
          <w:lang w:val="en-US"/>
        </w:rPr>
        <w:t xml:space="preserve"> </w:t>
      </w:r>
      <w:r w:rsidRPr="00E060D8">
        <w:rPr>
          <w:rFonts w:ascii="Times New Roman" w:hAnsi="Times New Roman" w:cs="Times New Roman"/>
          <w:sz w:val="24"/>
          <w:szCs w:val="24"/>
          <w:lang w:val="en-US"/>
        </w:rPr>
        <w:t xml:space="preserve">256pp. </w:t>
      </w:r>
    </w:p>
    <w:p w:rsidR="006326AB" w:rsidRPr="00E060D8" w:rsidRDefault="006326AB" w:rsidP="006326AB">
      <w:pPr>
        <w:spacing w:after="0" w:line="480" w:lineRule="auto"/>
        <w:rPr>
          <w:rFonts w:ascii="Times New Roman" w:hAnsi="Times New Roman" w:cs="Times New Roman"/>
          <w:sz w:val="24"/>
          <w:szCs w:val="24"/>
          <w:lang w:val="en-US"/>
        </w:rPr>
      </w:pPr>
    </w:p>
    <w:p w:rsidR="006326AB" w:rsidRPr="00D461C2" w:rsidRDefault="006326AB" w:rsidP="006326AB">
      <w:pPr>
        <w:spacing w:after="0" w:line="480" w:lineRule="auto"/>
        <w:jc w:val="center"/>
        <w:rPr>
          <w:rFonts w:ascii="Times New Roman" w:hAnsi="Times New Roman" w:cs="Times New Roman"/>
          <w:b/>
          <w:sz w:val="24"/>
          <w:szCs w:val="24"/>
        </w:rPr>
      </w:pPr>
      <w:bookmarkStart w:id="0" w:name="_GoBack"/>
      <w:r w:rsidRPr="00D461C2">
        <w:rPr>
          <w:rFonts w:ascii="Times New Roman" w:hAnsi="Times New Roman" w:cs="Times New Roman"/>
          <w:b/>
          <w:sz w:val="24"/>
          <w:szCs w:val="24"/>
        </w:rPr>
        <w:t>ABSTRACT</w:t>
      </w:r>
    </w:p>
    <w:bookmarkEnd w:id="0"/>
    <w:p w:rsidR="006326AB" w:rsidRPr="003421A9" w:rsidRDefault="006326AB" w:rsidP="006326AB">
      <w:pPr>
        <w:spacing w:after="0" w:line="480" w:lineRule="auto"/>
        <w:jc w:val="center"/>
        <w:rPr>
          <w:rFonts w:ascii="Times New Roman" w:hAnsi="Times New Roman" w:cs="Times New Roman"/>
          <w:bCs/>
          <w:sz w:val="24"/>
          <w:szCs w:val="24"/>
        </w:rPr>
      </w:pPr>
    </w:p>
    <w:p w:rsidR="006326AB" w:rsidRPr="003421A9" w:rsidRDefault="006326AB" w:rsidP="006326AB">
      <w:pPr>
        <w:spacing w:after="0" w:line="480" w:lineRule="auto"/>
        <w:jc w:val="center"/>
        <w:rPr>
          <w:rFonts w:ascii="Times New Roman" w:hAnsi="Times New Roman" w:cs="Times New Roman"/>
          <w:b/>
          <w:sz w:val="24"/>
          <w:szCs w:val="24"/>
        </w:rPr>
      </w:pPr>
      <w:r w:rsidRPr="003421A9">
        <w:rPr>
          <w:rFonts w:ascii="Times New Roman" w:hAnsi="Times New Roman" w:cs="Times New Roman"/>
          <w:b/>
          <w:sz w:val="24"/>
          <w:szCs w:val="24"/>
        </w:rPr>
        <w:t>A Comparison between Moral Etiquette in Islam and the Conventional Moral Etiquette in the Divinely Revealed Religions</w:t>
      </w:r>
    </w:p>
    <w:p w:rsidR="006326AB" w:rsidRPr="003421A9" w:rsidRDefault="006326AB" w:rsidP="006326AB">
      <w:pPr>
        <w:spacing w:after="0" w:line="480" w:lineRule="auto"/>
        <w:jc w:val="center"/>
        <w:rPr>
          <w:rFonts w:ascii="Times New Roman" w:hAnsi="Times New Roman" w:cs="Times New Roman"/>
          <w:b/>
          <w:sz w:val="24"/>
          <w:szCs w:val="24"/>
          <w:lang w:val="tr-TR"/>
        </w:rPr>
      </w:pPr>
    </w:p>
    <w:p w:rsidR="006326AB" w:rsidRPr="003421A9" w:rsidRDefault="006326AB" w:rsidP="006326AB">
      <w:pPr>
        <w:bidi/>
        <w:spacing w:after="0" w:line="480" w:lineRule="auto"/>
        <w:jc w:val="center"/>
        <w:rPr>
          <w:rFonts w:ascii="Times New Roman" w:hAnsi="Times New Roman" w:cs="Times New Roman"/>
          <w:i/>
          <w:iCs/>
          <w:sz w:val="24"/>
          <w:szCs w:val="24"/>
          <w:rtl/>
          <w:lang w:val="en-US"/>
        </w:rPr>
      </w:pPr>
      <w:r w:rsidRPr="003421A9">
        <w:rPr>
          <w:rFonts w:ascii="Times New Roman" w:hAnsi="Times New Roman" w:cs="Times New Roman"/>
          <w:i/>
          <w:iCs/>
          <w:sz w:val="24"/>
          <w:szCs w:val="24"/>
          <w:rtl/>
          <w:lang w:val="en-US"/>
        </w:rPr>
        <w:t>الأخلاق في الإسلام مع المقارنة بالديانات السماوية و</w:t>
      </w:r>
      <w:r w:rsidRPr="003421A9">
        <w:rPr>
          <w:rFonts w:ascii="Times New Roman" w:hAnsi="Times New Roman" w:cs="Times New Roman"/>
          <w:i/>
          <w:iCs/>
          <w:sz w:val="24"/>
          <w:szCs w:val="24"/>
          <w:rtl/>
          <w:lang w:val="en-US" w:bidi="ar-SY"/>
        </w:rPr>
        <w:t xml:space="preserve"> </w:t>
      </w:r>
      <w:r w:rsidRPr="003421A9">
        <w:rPr>
          <w:rFonts w:ascii="Times New Roman" w:hAnsi="Times New Roman" w:cs="Times New Roman"/>
          <w:i/>
          <w:iCs/>
          <w:sz w:val="24"/>
          <w:szCs w:val="24"/>
          <w:rtl/>
          <w:lang w:val="en-US"/>
        </w:rPr>
        <w:t>الأخلاق الوضعية</w:t>
      </w:r>
    </w:p>
    <w:p w:rsidR="006326AB" w:rsidRPr="003421A9" w:rsidRDefault="006326AB" w:rsidP="006326AB">
      <w:pPr>
        <w:spacing w:after="0" w:line="480" w:lineRule="auto"/>
        <w:jc w:val="center"/>
        <w:rPr>
          <w:rFonts w:ascii="Times New Roman" w:hAnsi="Times New Roman" w:cs="Times New Roman"/>
          <w:sz w:val="24"/>
          <w:szCs w:val="24"/>
          <w:rtl/>
          <w:lang w:val="en-US"/>
        </w:rPr>
      </w:pPr>
    </w:p>
    <w:p w:rsidR="006326AB" w:rsidRPr="003421A9" w:rsidRDefault="006326AB" w:rsidP="006326AB">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This book is intended for students and young people who are seeking a deeper understanding of Islamic culture. It discusses the connection between moral etiquette, sharia and sciences. It also looks at the theory of etiquette in Islam and its application in real Islamic society. The author draws on contemporary issues to differentiate between the science of Islamic etiquette and the science of conventional etiquette. The book observes etiquette in </w:t>
      </w:r>
      <w:r w:rsidRPr="003421A9">
        <w:rPr>
          <w:rFonts w:ascii="Times New Roman" w:hAnsi="Times New Roman" w:cs="Times New Roman"/>
          <w:iCs/>
          <w:sz w:val="24"/>
          <w:szCs w:val="24"/>
        </w:rPr>
        <w:t xml:space="preserve">Sunna </w:t>
      </w:r>
      <w:r w:rsidRPr="003421A9">
        <w:rPr>
          <w:rFonts w:ascii="Times New Roman" w:hAnsi="Times New Roman" w:cs="Times New Roman"/>
          <w:sz w:val="24"/>
          <w:szCs w:val="24"/>
        </w:rPr>
        <w:t>and discusses how it has been followed (</w:t>
      </w:r>
      <w:r w:rsidRPr="003421A9">
        <w:rPr>
          <w:rFonts w:ascii="Times New Roman" w:hAnsi="Times New Roman" w:cs="Times New Roman"/>
          <w:i/>
          <w:iCs/>
          <w:sz w:val="24"/>
          <w:szCs w:val="24"/>
        </w:rPr>
        <w:t>taqlid</w:t>
      </w:r>
      <w:r w:rsidRPr="003421A9">
        <w:rPr>
          <w:rFonts w:ascii="Times New Roman" w:hAnsi="Times New Roman" w:cs="Times New Roman"/>
          <w:sz w:val="24"/>
          <w:szCs w:val="24"/>
        </w:rPr>
        <w:t xml:space="preserve"> or not). </w:t>
      </w:r>
    </w:p>
    <w:p w:rsidR="006326AB" w:rsidRPr="003421A9" w:rsidRDefault="006326AB" w:rsidP="006326AB">
      <w:pPr>
        <w:spacing w:after="0" w:line="480" w:lineRule="auto"/>
        <w:jc w:val="both"/>
        <w:rPr>
          <w:rFonts w:ascii="Times New Roman" w:hAnsi="Times New Roman" w:cs="Times New Roman"/>
          <w:sz w:val="24"/>
          <w:szCs w:val="24"/>
        </w:rPr>
      </w:pPr>
    </w:p>
    <w:p w:rsidR="006326AB" w:rsidRPr="003421A9" w:rsidRDefault="006326AB" w:rsidP="006326AB">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final chapter discusses the importance of certain principles of Islamic etiquette, such as truthfulness and patience, and compares these values toetiquette in Judaism and Christianity and in Greek thought. The book is organised with clarity and coherence. It has a good supply of references and footnotes, as well as an index of Arabic and foreign references. This book is a significant reference for the field of Islamic moral etiquette. It presents a broad spectrum of </w:t>
      </w:r>
      <w:r w:rsidRPr="003421A9">
        <w:rPr>
          <w:rFonts w:ascii="Times New Roman" w:hAnsi="Times New Roman" w:cs="Times New Roman"/>
          <w:sz w:val="24"/>
          <w:szCs w:val="24"/>
        </w:rPr>
        <w:lastRenderedPageBreak/>
        <w:t>information on the differences between the foundations of Islamic moral etiquette and those of divinely revealed religions, and conventional moral etiquette.</w:t>
      </w:r>
    </w:p>
    <w:p w:rsidR="006326AB" w:rsidRPr="003421A9" w:rsidRDefault="006326AB" w:rsidP="006326AB">
      <w:pPr>
        <w:spacing w:after="0" w:line="480" w:lineRule="auto"/>
        <w:jc w:val="both"/>
        <w:rPr>
          <w:rFonts w:ascii="Times New Roman" w:hAnsi="Times New Roman" w:cs="Times New Roman"/>
          <w:sz w:val="24"/>
          <w:szCs w:val="24"/>
        </w:rPr>
      </w:pPr>
    </w:p>
    <w:p w:rsidR="006326AB" w:rsidRPr="003421A9" w:rsidRDefault="006326AB" w:rsidP="006326AB">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Dahlia Sabry</w:t>
      </w:r>
    </w:p>
    <w:p w:rsidR="006326AB" w:rsidRPr="003421A9" w:rsidRDefault="006326AB" w:rsidP="006326AB">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Translated by Saima Bhatti</w:t>
      </w:r>
    </w:p>
    <w:p w:rsidR="009A0E2D" w:rsidRDefault="00D461C2"/>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26"/>
    <w:rsid w:val="000071C0"/>
    <w:rsid w:val="00083E80"/>
    <w:rsid w:val="006326AB"/>
    <w:rsid w:val="006C6B50"/>
    <w:rsid w:val="00791238"/>
    <w:rsid w:val="00AE7926"/>
    <w:rsid w:val="00D461C2"/>
    <w:rsid w:val="00E060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A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A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253</Words>
  <Characters>1447</Characters>
  <Application>Microsoft Office Word</Application>
  <DocSecurity>0</DocSecurity>
  <Lines>12</Lines>
  <Paragraphs>3</Paragraphs>
  <ScaleCrop>false</ScaleCrop>
  <Company>Microsoft</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2015-02-23T11:50:00Z</dcterms:created>
  <dcterms:modified xsi:type="dcterms:W3CDTF">2015-06-09T09:49:00Z</dcterms:modified>
</cp:coreProperties>
</file>