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A1" w:rsidRPr="00D932A1" w:rsidRDefault="00D932A1" w:rsidP="00D932A1">
      <w:pPr>
        <w:spacing w:after="0" w:line="480" w:lineRule="auto"/>
        <w:rPr>
          <w:rFonts w:ascii="Times New Roman" w:hAnsi="Times New Roman" w:cs="Times New Roman"/>
          <w:sz w:val="24"/>
          <w:szCs w:val="24"/>
          <w:lang w:val="en-AU"/>
        </w:rPr>
      </w:pPr>
      <w:proofErr w:type="gramStart"/>
      <w:r w:rsidRPr="00D932A1">
        <w:rPr>
          <w:rFonts w:ascii="Times New Roman" w:hAnsi="Times New Roman" w:cs="Times New Roman"/>
          <w:sz w:val="24"/>
          <w:szCs w:val="24"/>
          <w:lang w:val="en-US"/>
        </w:rPr>
        <w:t>Ash-</w:t>
      </w:r>
      <w:proofErr w:type="spellStart"/>
      <w:r w:rsidRPr="00D932A1">
        <w:rPr>
          <w:rFonts w:ascii="Times New Roman" w:hAnsi="Times New Roman" w:cs="Times New Roman"/>
          <w:sz w:val="24"/>
          <w:szCs w:val="24"/>
          <w:lang w:val="en-US"/>
        </w:rPr>
        <w:t>Shiddieqy</w:t>
      </w:r>
      <w:proofErr w:type="spellEnd"/>
      <w:r w:rsidRPr="00D932A1">
        <w:rPr>
          <w:rFonts w:ascii="Times New Roman" w:hAnsi="Times New Roman" w:cs="Times New Roman"/>
          <w:sz w:val="24"/>
          <w:szCs w:val="24"/>
          <w:lang w:val="en-US"/>
        </w:rPr>
        <w:t xml:space="preserve">, M. </w:t>
      </w:r>
      <w:proofErr w:type="spellStart"/>
      <w:r w:rsidRPr="00D932A1">
        <w:rPr>
          <w:rFonts w:ascii="Times New Roman" w:hAnsi="Times New Roman" w:cs="Times New Roman"/>
          <w:sz w:val="24"/>
          <w:szCs w:val="24"/>
          <w:lang w:val="en-US"/>
        </w:rPr>
        <w:t>Hasbi</w:t>
      </w:r>
      <w:proofErr w:type="spellEnd"/>
      <w:r w:rsidRPr="00D932A1">
        <w:rPr>
          <w:rFonts w:ascii="Times New Roman" w:hAnsi="Times New Roman" w:cs="Times New Roman"/>
          <w:sz w:val="24"/>
          <w:szCs w:val="24"/>
          <w:lang w:val="en-US"/>
        </w:rPr>
        <w:t>.</w:t>
      </w:r>
      <w:proofErr w:type="gramEnd"/>
      <w:r w:rsidRPr="00D932A1">
        <w:rPr>
          <w:rFonts w:ascii="Times New Roman" w:hAnsi="Times New Roman" w:cs="Times New Roman"/>
          <w:sz w:val="24"/>
          <w:szCs w:val="24"/>
          <w:lang w:val="en-US"/>
        </w:rPr>
        <w:t xml:space="preserve"> </w:t>
      </w:r>
      <w:proofErr w:type="spellStart"/>
      <w:proofErr w:type="gramStart"/>
      <w:r w:rsidRPr="00D932A1">
        <w:rPr>
          <w:rFonts w:ascii="Times New Roman" w:hAnsi="Times New Roman" w:cs="Times New Roman"/>
          <w:i/>
          <w:iCs/>
          <w:sz w:val="24"/>
          <w:szCs w:val="24"/>
          <w:lang w:val="en-US"/>
        </w:rPr>
        <w:t>Pengantar</w:t>
      </w:r>
      <w:proofErr w:type="spellEnd"/>
      <w:r w:rsidRPr="00D932A1">
        <w:rPr>
          <w:rFonts w:ascii="Times New Roman" w:hAnsi="Times New Roman" w:cs="Times New Roman"/>
          <w:i/>
          <w:iCs/>
          <w:sz w:val="24"/>
          <w:szCs w:val="24"/>
          <w:lang w:val="en-US"/>
        </w:rPr>
        <w:t xml:space="preserve"> </w:t>
      </w:r>
      <w:proofErr w:type="spellStart"/>
      <w:r w:rsidRPr="00D932A1">
        <w:rPr>
          <w:rFonts w:ascii="Times New Roman" w:hAnsi="Times New Roman" w:cs="Times New Roman"/>
          <w:i/>
          <w:iCs/>
          <w:sz w:val="24"/>
          <w:szCs w:val="24"/>
          <w:lang w:val="en-US"/>
        </w:rPr>
        <w:t>Hukum</w:t>
      </w:r>
      <w:proofErr w:type="spellEnd"/>
      <w:r w:rsidRPr="00D932A1">
        <w:rPr>
          <w:rFonts w:ascii="Times New Roman" w:hAnsi="Times New Roman" w:cs="Times New Roman"/>
          <w:i/>
          <w:iCs/>
          <w:sz w:val="24"/>
          <w:szCs w:val="24"/>
          <w:lang w:val="en-US"/>
        </w:rPr>
        <w:t xml:space="preserve"> Islam</w:t>
      </w:r>
      <w:r w:rsidRPr="00D932A1">
        <w:rPr>
          <w:rFonts w:ascii="Times New Roman" w:hAnsi="Times New Roman" w:cs="Times New Roman"/>
          <w:sz w:val="24"/>
          <w:szCs w:val="24"/>
          <w:lang w:val="en-US"/>
        </w:rPr>
        <w:t>.</w:t>
      </w:r>
      <w:proofErr w:type="gramEnd"/>
      <w:r w:rsidRPr="00D932A1">
        <w:rPr>
          <w:rFonts w:ascii="Times New Roman" w:hAnsi="Times New Roman" w:cs="Times New Roman"/>
          <w:sz w:val="24"/>
          <w:szCs w:val="24"/>
          <w:lang w:val="en-US"/>
        </w:rPr>
        <w:t xml:space="preserve"> Jakarta: </w:t>
      </w:r>
      <w:proofErr w:type="spellStart"/>
      <w:r w:rsidRPr="00D932A1">
        <w:rPr>
          <w:rFonts w:ascii="Times New Roman" w:hAnsi="Times New Roman" w:cs="Times New Roman"/>
          <w:sz w:val="24"/>
          <w:szCs w:val="24"/>
          <w:lang w:val="en-US"/>
        </w:rPr>
        <w:t>Bulan</w:t>
      </w:r>
      <w:proofErr w:type="spellEnd"/>
      <w:r w:rsidRPr="00D932A1">
        <w:rPr>
          <w:rFonts w:ascii="Times New Roman" w:hAnsi="Times New Roman" w:cs="Times New Roman"/>
          <w:sz w:val="24"/>
          <w:szCs w:val="24"/>
          <w:lang w:val="en-US"/>
        </w:rPr>
        <w:t xml:space="preserve"> </w:t>
      </w:r>
      <w:proofErr w:type="spellStart"/>
      <w:r w:rsidRPr="00D932A1">
        <w:rPr>
          <w:rFonts w:ascii="Times New Roman" w:hAnsi="Times New Roman" w:cs="Times New Roman"/>
          <w:sz w:val="24"/>
          <w:szCs w:val="24"/>
          <w:lang w:val="en-US"/>
        </w:rPr>
        <w:t>Bintang</w:t>
      </w:r>
      <w:proofErr w:type="spellEnd"/>
      <w:r w:rsidRPr="00D932A1">
        <w:rPr>
          <w:rFonts w:ascii="Times New Roman" w:hAnsi="Times New Roman" w:cs="Times New Roman"/>
          <w:sz w:val="24"/>
          <w:szCs w:val="24"/>
          <w:lang w:val="en-US"/>
        </w:rPr>
        <w:t>, 1963, 369pp.</w:t>
      </w:r>
    </w:p>
    <w:p w:rsidR="005C58A0" w:rsidRPr="003421A9" w:rsidRDefault="005C58A0" w:rsidP="005C58A0">
      <w:pPr>
        <w:spacing w:after="0" w:line="480" w:lineRule="auto"/>
        <w:rPr>
          <w:rFonts w:ascii="Times New Roman" w:hAnsi="Times New Roman" w:cs="Times New Roman"/>
          <w:sz w:val="24"/>
          <w:szCs w:val="24"/>
          <w:lang w:val="en-US"/>
        </w:rPr>
      </w:pPr>
    </w:p>
    <w:p w:rsidR="005C58A0" w:rsidRPr="00D932A1" w:rsidRDefault="005C58A0" w:rsidP="005C58A0">
      <w:pPr>
        <w:spacing w:after="0" w:line="480" w:lineRule="auto"/>
        <w:jc w:val="center"/>
        <w:rPr>
          <w:rFonts w:ascii="Times New Roman" w:hAnsi="Times New Roman" w:cs="Times New Roman"/>
          <w:b/>
          <w:bCs/>
          <w:sz w:val="24"/>
          <w:szCs w:val="24"/>
          <w:lang w:val="en-US"/>
        </w:rPr>
      </w:pPr>
      <w:r w:rsidRPr="00D932A1">
        <w:rPr>
          <w:rFonts w:ascii="Times New Roman" w:hAnsi="Times New Roman" w:cs="Times New Roman"/>
          <w:b/>
          <w:bCs/>
          <w:sz w:val="24"/>
          <w:szCs w:val="24"/>
          <w:lang w:val="en-US"/>
        </w:rPr>
        <w:t>ABSTRACT</w:t>
      </w:r>
    </w:p>
    <w:p w:rsidR="005C58A0" w:rsidRPr="003421A9" w:rsidRDefault="005C58A0" w:rsidP="005C58A0">
      <w:pPr>
        <w:spacing w:after="0" w:line="480" w:lineRule="auto"/>
        <w:rPr>
          <w:rFonts w:ascii="Times New Roman" w:hAnsi="Times New Roman" w:cs="Times New Roman"/>
          <w:sz w:val="24"/>
          <w:szCs w:val="24"/>
          <w:lang w:val="en-US"/>
        </w:rPr>
      </w:pPr>
    </w:p>
    <w:p w:rsidR="005C58A0" w:rsidRPr="003421A9" w:rsidRDefault="005C58A0" w:rsidP="005C58A0">
      <w:pPr>
        <w:spacing w:after="0" w:line="480" w:lineRule="auto"/>
        <w:jc w:val="center"/>
        <w:rPr>
          <w:rStyle w:val="longtext"/>
          <w:rFonts w:ascii="Times New Roman" w:hAnsi="Times New Roman" w:cs="Times New Roman"/>
          <w:sz w:val="24"/>
          <w:szCs w:val="24"/>
        </w:rPr>
      </w:pPr>
      <w:r w:rsidRPr="003421A9">
        <w:rPr>
          <w:rStyle w:val="longtext"/>
          <w:rFonts w:ascii="Times New Roman" w:hAnsi="Times New Roman" w:cs="Times New Roman"/>
          <w:b/>
          <w:sz w:val="24"/>
          <w:szCs w:val="24"/>
          <w:shd w:val="clear" w:color="auto" w:fill="FFFFFF"/>
        </w:rPr>
        <w:t>Introduction to Islamic Law</w:t>
      </w:r>
    </w:p>
    <w:p w:rsidR="005C58A0" w:rsidRPr="003421A9" w:rsidRDefault="005C58A0" w:rsidP="005C58A0">
      <w:pPr>
        <w:spacing w:after="0" w:line="480" w:lineRule="auto"/>
        <w:jc w:val="center"/>
        <w:rPr>
          <w:rStyle w:val="longtext"/>
          <w:rFonts w:ascii="Times New Roman" w:hAnsi="Times New Roman" w:cs="Times New Roman"/>
          <w:sz w:val="24"/>
          <w:szCs w:val="24"/>
        </w:rPr>
      </w:pPr>
    </w:p>
    <w:p w:rsidR="005C58A0" w:rsidRPr="003421A9" w:rsidRDefault="005C58A0" w:rsidP="005C58A0">
      <w:pPr>
        <w:spacing w:after="0" w:line="480" w:lineRule="auto"/>
        <w:jc w:val="center"/>
        <w:rPr>
          <w:rStyle w:val="longtext"/>
          <w:rFonts w:ascii="Times New Roman" w:hAnsi="Times New Roman" w:cs="Times New Roman"/>
          <w:sz w:val="24"/>
          <w:szCs w:val="24"/>
        </w:rPr>
      </w:pPr>
      <w:proofErr w:type="spellStart"/>
      <w:r w:rsidRPr="003421A9">
        <w:rPr>
          <w:rStyle w:val="longtext"/>
          <w:rFonts w:ascii="Times New Roman" w:hAnsi="Times New Roman" w:cs="Times New Roman"/>
          <w:i/>
          <w:iCs/>
          <w:sz w:val="24"/>
          <w:szCs w:val="24"/>
          <w:shd w:val="clear" w:color="auto" w:fill="FFFFFF"/>
        </w:rPr>
        <w:t>Pengantar</w:t>
      </w:r>
      <w:proofErr w:type="spellEnd"/>
      <w:r w:rsidRPr="003421A9">
        <w:rPr>
          <w:rStyle w:val="longtext"/>
          <w:rFonts w:ascii="Times New Roman" w:hAnsi="Times New Roman" w:cs="Times New Roman"/>
          <w:i/>
          <w:iCs/>
          <w:sz w:val="24"/>
          <w:szCs w:val="24"/>
          <w:shd w:val="clear" w:color="auto" w:fill="FFFFFF"/>
        </w:rPr>
        <w:t xml:space="preserve"> </w:t>
      </w:r>
      <w:proofErr w:type="spellStart"/>
      <w:r w:rsidRPr="003421A9">
        <w:rPr>
          <w:rStyle w:val="longtext"/>
          <w:rFonts w:ascii="Times New Roman" w:hAnsi="Times New Roman" w:cs="Times New Roman"/>
          <w:i/>
          <w:iCs/>
          <w:sz w:val="24"/>
          <w:szCs w:val="24"/>
          <w:shd w:val="clear" w:color="auto" w:fill="FFFFFF"/>
        </w:rPr>
        <w:t>Hukum</w:t>
      </w:r>
      <w:proofErr w:type="spellEnd"/>
      <w:r w:rsidRPr="003421A9">
        <w:rPr>
          <w:rStyle w:val="longtext"/>
          <w:rFonts w:ascii="Times New Roman" w:hAnsi="Times New Roman" w:cs="Times New Roman"/>
          <w:i/>
          <w:iCs/>
          <w:sz w:val="24"/>
          <w:szCs w:val="24"/>
          <w:shd w:val="clear" w:color="auto" w:fill="FFFFFF"/>
        </w:rPr>
        <w:t xml:space="preserve"> Islam</w:t>
      </w:r>
    </w:p>
    <w:p w:rsidR="005C58A0" w:rsidRPr="003421A9" w:rsidRDefault="005C58A0" w:rsidP="005C58A0">
      <w:pPr>
        <w:spacing w:after="0" w:line="480" w:lineRule="auto"/>
        <w:rPr>
          <w:rStyle w:val="longtext"/>
          <w:rFonts w:ascii="Times New Roman" w:hAnsi="Times New Roman" w:cs="Times New Roman"/>
          <w:sz w:val="24"/>
          <w:szCs w:val="24"/>
        </w:rPr>
      </w:pPr>
    </w:p>
    <w:p w:rsidR="005C58A0" w:rsidRPr="003421A9" w:rsidRDefault="005C58A0" w:rsidP="005C58A0">
      <w:pPr>
        <w:spacing w:after="0" w:line="480" w:lineRule="auto"/>
        <w:jc w:val="both"/>
        <w:rPr>
          <w:rStyle w:val="longtext"/>
          <w:rFonts w:ascii="Times New Roman" w:hAnsi="Times New Roman" w:cs="Times New Roman"/>
          <w:sz w:val="24"/>
          <w:szCs w:val="24"/>
        </w:rPr>
      </w:pPr>
      <w:proofErr w:type="spellStart"/>
      <w:r w:rsidRPr="003421A9">
        <w:rPr>
          <w:rStyle w:val="longtext"/>
          <w:rFonts w:ascii="Times New Roman" w:hAnsi="Times New Roman" w:cs="Times New Roman"/>
          <w:i/>
          <w:iCs/>
          <w:sz w:val="24"/>
          <w:szCs w:val="24"/>
          <w:shd w:val="clear" w:color="auto" w:fill="FFFFFF"/>
        </w:rPr>
        <w:t>Pengantar</w:t>
      </w:r>
      <w:proofErr w:type="spellEnd"/>
      <w:r w:rsidRPr="003421A9">
        <w:rPr>
          <w:rStyle w:val="longtext"/>
          <w:rFonts w:ascii="Times New Roman" w:hAnsi="Times New Roman" w:cs="Times New Roman"/>
          <w:i/>
          <w:iCs/>
          <w:sz w:val="24"/>
          <w:szCs w:val="24"/>
          <w:shd w:val="clear" w:color="auto" w:fill="FFFFFF"/>
        </w:rPr>
        <w:t xml:space="preserve"> </w:t>
      </w:r>
      <w:proofErr w:type="spellStart"/>
      <w:r w:rsidRPr="003421A9">
        <w:rPr>
          <w:rStyle w:val="longtext"/>
          <w:rFonts w:ascii="Times New Roman" w:hAnsi="Times New Roman" w:cs="Times New Roman"/>
          <w:i/>
          <w:iCs/>
          <w:sz w:val="24"/>
          <w:szCs w:val="24"/>
          <w:shd w:val="clear" w:color="auto" w:fill="FFFFFF"/>
        </w:rPr>
        <w:t>Hukum</w:t>
      </w:r>
      <w:proofErr w:type="spellEnd"/>
      <w:r w:rsidRPr="003421A9">
        <w:rPr>
          <w:rStyle w:val="longtext"/>
          <w:rFonts w:ascii="Times New Roman" w:hAnsi="Times New Roman" w:cs="Times New Roman"/>
          <w:i/>
          <w:iCs/>
          <w:sz w:val="24"/>
          <w:szCs w:val="24"/>
          <w:shd w:val="clear" w:color="auto" w:fill="FFFFFF"/>
        </w:rPr>
        <w:t xml:space="preserve"> Islam </w:t>
      </w:r>
      <w:r w:rsidRPr="003421A9">
        <w:rPr>
          <w:rStyle w:val="longtext"/>
          <w:rFonts w:ascii="Times New Roman" w:hAnsi="Times New Roman" w:cs="Times New Roman"/>
          <w:sz w:val="24"/>
          <w:szCs w:val="24"/>
          <w:shd w:val="clear" w:color="auto" w:fill="FFFFFF"/>
        </w:rPr>
        <w:t>is an introduction to Islamic law, covering its history (</w:t>
      </w:r>
      <w:proofErr w:type="spellStart"/>
      <w:r w:rsidRPr="003421A9">
        <w:rPr>
          <w:rStyle w:val="longtext"/>
          <w:rFonts w:ascii="Times New Roman" w:hAnsi="Times New Roman" w:cs="Times New Roman"/>
          <w:i/>
          <w:iCs/>
          <w:sz w:val="24"/>
          <w:szCs w:val="24"/>
          <w:shd w:val="clear" w:color="auto" w:fill="FFFFFF"/>
        </w:rPr>
        <w:t>ta’rikh</w:t>
      </w:r>
      <w:proofErr w:type="spellEnd"/>
      <w:r w:rsidRPr="003421A9">
        <w:rPr>
          <w:rStyle w:val="longtext"/>
          <w:rFonts w:ascii="Times New Roman" w:hAnsi="Times New Roman" w:cs="Times New Roman"/>
          <w:i/>
          <w:iCs/>
          <w:sz w:val="24"/>
          <w:szCs w:val="24"/>
          <w:shd w:val="clear" w:color="auto" w:fill="FFFFFF"/>
        </w:rPr>
        <w:t xml:space="preserve"> </w:t>
      </w:r>
      <w:proofErr w:type="spellStart"/>
      <w:r w:rsidRPr="003421A9">
        <w:rPr>
          <w:rStyle w:val="longtext"/>
          <w:rFonts w:ascii="Times New Roman" w:hAnsi="Times New Roman" w:cs="Times New Roman"/>
          <w:i/>
          <w:iCs/>
          <w:sz w:val="24"/>
          <w:szCs w:val="24"/>
          <w:shd w:val="clear" w:color="auto" w:fill="FFFFFF"/>
        </w:rPr>
        <w:t>tashri</w:t>
      </w:r>
      <w:proofErr w:type="spellEnd"/>
      <w:r w:rsidRPr="003421A9">
        <w:rPr>
          <w:rStyle w:val="longtext"/>
          <w:rFonts w:ascii="Times New Roman" w:hAnsi="Times New Roman" w:cs="Times New Roman"/>
          <w:i/>
          <w:iCs/>
          <w:sz w:val="24"/>
          <w:szCs w:val="24"/>
          <w:shd w:val="clear" w:color="auto" w:fill="FFFFFF"/>
        </w:rPr>
        <w:t>‘</w:t>
      </w:r>
      <w:r w:rsidRPr="003421A9">
        <w:rPr>
          <w:rStyle w:val="longtext"/>
          <w:rFonts w:ascii="Times New Roman" w:hAnsi="Times New Roman" w:cs="Times New Roman"/>
          <w:sz w:val="24"/>
          <w:szCs w:val="24"/>
          <w:shd w:val="clear" w:color="auto" w:fill="FFFFFF"/>
        </w:rPr>
        <w:t>), principles (</w:t>
      </w:r>
      <w:proofErr w:type="spellStart"/>
      <w:r w:rsidRPr="003421A9">
        <w:rPr>
          <w:rStyle w:val="longtext"/>
          <w:rFonts w:ascii="Times New Roman" w:hAnsi="Times New Roman" w:cs="Times New Roman"/>
          <w:i/>
          <w:iCs/>
          <w:sz w:val="24"/>
          <w:szCs w:val="24"/>
          <w:shd w:val="clear" w:color="auto" w:fill="FFFFFF"/>
        </w:rPr>
        <w:t>usul</w:t>
      </w:r>
      <w:proofErr w:type="spellEnd"/>
      <w:r w:rsidRPr="003421A9">
        <w:rPr>
          <w:rStyle w:val="longtext"/>
          <w:rFonts w:ascii="Times New Roman" w:hAnsi="Times New Roman" w:cs="Times New Roman"/>
          <w:i/>
          <w:iCs/>
          <w:sz w:val="24"/>
          <w:szCs w:val="24"/>
          <w:shd w:val="clear" w:color="auto" w:fill="FFFFFF"/>
        </w:rPr>
        <w:t xml:space="preserve"> al-</w:t>
      </w:r>
      <w:proofErr w:type="spellStart"/>
      <w:r w:rsidRPr="003421A9">
        <w:rPr>
          <w:rStyle w:val="longtext"/>
          <w:rFonts w:ascii="Times New Roman" w:hAnsi="Times New Roman" w:cs="Times New Roman"/>
          <w:i/>
          <w:iCs/>
          <w:sz w:val="24"/>
          <w:szCs w:val="24"/>
          <w:shd w:val="clear" w:color="auto" w:fill="FFFFFF"/>
        </w:rPr>
        <w:t>fiqh</w:t>
      </w:r>
      <w:proofErr w:type="spellEnd"/>
      <w:r w:rsidRPr="003421A9">
        <w:rPr>
          <w:rStyle w:val="longtext"/>
          <w:rFonts w:ascii="Times New Roman" w:hAnsi="Times New Roman" w:cs="Times New Roman"/>
          <w:sz w:val="24"/>
          <w:szCs w:val="24"/>
          <w:shd w:val="clear" w:color="auto" w:fill="FFFFFF"/>
        </w:rPr>
        <w:t>), legal maxims (</w:t>
      </w:r>
      <w:proofErr w:type="spellStart"/>
      <w:r w:rsidRPr="003421A9">
        <w:rPr>
          <w:rStyle w:val="longtext"/>
          <w:rFonts w:ascii="Times New Roman" w:hAnsi="Times New Roman" w:cs="Times New Roman"/>
          <w:i/>
          <w:iCs/>
          <w:sz w:val="24"/>
          <w:szCs w:val="24"/>
          <w:shd w:val="clear" w:color="auto" w:fill="FFFFFF"/>
        </w:rPr>
        <w:t>qawa‘id</w:t>
      </w:r>
      <w:proofErr w:type="spellEnd"/>
      <w:r w:rsidRPr="003421A9">
        <w:rPr>
          <w:rStyle w:val="longtext"/>
          <w:rFonts w:ascii="Times New Roman" w:hAnsi="Times New Roman" w:cs="Times New Roman"/>
          <w:i/>
          <w:iCs/>
          <w:sz w:val="24"/>
          <w:szCs w:val="24"/>
          <w:shd w:val="clear" w:color="auto" w:fill="FFFFFF"/>
        </w:rPr>
        <w:t xml:space="preserve"> </w:t>
      </w:r>
      <w:proofErr w:type="spellStart"/>
      <w:r w:rsidRPr="003421A9">
        <w:rPr>
          <w:rStyle w:val="longtext"/>
          <w:rFonts w:ascii="Times New Roman" w:hAnsi="Times New Roman" w:cs="Times New Roman"/>
          <w:i/>
          <w:iCs/>
          <w:sz w:val="24"/>
          <w:szCs w:val="24"/>
          <w:shd w:val="clear" w:color="auto" w:fill="FFFFFF"/>
        </w:rPr>
        <w:t>fiqhiyya</w:t>
      </w:r>
      <w:proofErr w:type="spellEnd"/>
      <w:r w:rsidRPr="003421A9">
        <w:rPr>
          <w:rStyle w:val="longtext"/>
          <w:rFonts w:ascii="Times New Roman" w:hAnsi="Times New Roman" w:cs="Times New Roman"/>
          <w:i/>
          <w:iCs/>
          <w:sz w:val="24"/>
          <w:szCs w:val="24"/>
          <w:shd w:val="clear" w:color="auto" w:fill="FFFFFF"/>
        </w:rPr>
        <w:t xml:space="preserve"> </w:t>
      </w:r>
      <w:proofErr w:type="spellStart"/>
      <w:proofErr w:type="gramStart"/>
      <w:r w:rsidRPr="003421A9">
        <w:rPr>
          <w:rStyle w:val="longtext"/>
          <w:rFonts w:ascii="Times New Roman" w:hAnsi="Times New Roman" w:cs="Times New Roman"/>
          <w:i/>
          <w:iCs/>
          <w:sz w:val="24"/>
          <w:szCs w:val="24"/>
          <w:shd w:val="clear" w:color="auto" w:fill="FFFFFF"/>
        </w:rPr>
        <w:t>wa</w:t>
      </w:r>
      <w:proofErr w:type="spellEnd"/>
      <w:proofErr w:type="gramEnd"/>
      <w:r w:rsidRPr="003421A9">
        <w:rPr>
          <w:rStyle w:val="longtext"/>
          <w:rFonts w:ascii="Times New Roman" w:hAnsi="Times New Roman" w:cs="Times New Roman"/>
          <w:i/>
          <w:iCs/>
          <w:sz w:val="24"/>
          <w:szCs w:val="24"/>
          <w:shd w:val="clear" w:color="auto" w:fill="FFFFFF"/>
        </w:rPr>
        <w:t xml:space="preserve"> </w:t>
      </w:r>
      <w:proofErr w:type="spellStart"/>
      <w:r w:rsidRPr="003421A9">
        <w:rPr>
          <w:rStyle w:val="longtext"/>
          <w:rFonts w:ascii="Times New Roman" w:hAnsi="Times New Roman" w:cs="Times New Roman"/>
          <w:i/>
          <w:iCs/>
          <w:sz w:val="24"/>
          <w:szCs w:val="24"/>
          <w:shd w:val="clear" w:color="auto" w:fill="FFFFFF"/>
        </w:rPr>
        <w:t>usuliyya</w:t>
      </w:r>
      <w:proofErr w:type="spellEnd"/>
      <w:r w:rsidRPr="003421A9">
        <w:rPr>
          <w:rStyle w:val="longtext"/>
          <w:rFonts w:ascii="Times New Roman" w:hAnsi="Times New Roman" w:cs="Times New Roman"/>
          <w:sz w:val="24"/>
          <w:szCs w:val="24"/>
          <w:shd w:val="clear" w:color="auto" w:fill="FFFFFF"/>
        </w:rPr>
        <w:t>) and the implementation of legal reasoning (</w:t>
      </w:r>
      <w:proofErr w:type="spellStart"/>
      <w:r w:rsidRPr="003421A9">
        <w:rPr>
          <w:rStyle w:val="longtext"/>
          <w:rFonts w:ascii="Times New Roman" w:hAnsi="Times New Roman" w:cs="Times New Roman"/>
          <w:i/>
          <w:iCs/>
          <w:sz w:val="24"/>
          <w:szCs w:val="24"/>
          <w:shd w:val="clear" w:color="auto" w:fill="FFFFFF"/>
        </w:rPr>
        <w:t>ijtihad</w:t>
      </w:r>
      <w:proofErr w:type="spellEnd"/>
      <w:r w:rsidRPr="003421A9">
        <w:rPr>
          <w:rStyle w:val="longtext"/>
          <w:rFonts w:ascii="Times New Roman" w:hAnsi="Times New Roman" w:cs="Times New Roman"/>
          <w:i/>
          <w:iCs/>
          <w:sz w:val="24"/>
          <w:szCs w:val="24"/>
          <w:shd w:val="clear" w:color="auto" w:fill="FFFFFF"/>
        </w:rPr>
        <w:t xml:space="preserve"> </w:t>
      </w:r>
      <w:r w:rsidRPr="003421A9">
        <w:rPr>
          <w:rStyle w:val="longtext"/>
          <w:rFonts w:ascii="Times New Roman" w:hAnsi="Times New Roman" w:cs="Times New Roman"/>
          <w:sz w:val="24"/>
          <w:szCs w:val="24"/>
          <w:shd w:val="clear" w:color="auto" w:fill="FFFFFF"/>
        </w:rPr>
        <w:t xml:space="preserve">and </w:t>
      </w:r>
      <w:r w:rsidRPr="003421A9">
        <w:rPr>
          <w:rStyle w:val="longtext"/>
          <w:rFonts w:ascii="Times New Roman" w:hAnsi="Times New Roman" w:cs="Times New Roman"/>
          <w:i/>
          <w:iCs/>
          <w:sz w:val="24"/>
          <w:szCs w:val="24"/>
          <w:shd w:val="clear" w:color="auto" w:fill="FFFFFF"/>
        </w:rPr>
        <w:t>fatwa</w:t>
      </w:r>
      <w:r w:rsidRPr="003421A9">
        <w:rPr>
          <w:rStyle w:val="longtext"/>
          <w:rFonts w:ascii="Times New Roman" w:hAnsi="Times New Roman" w:cs="Times New Roman"/>
          <w:sz w:val="24"/>
          <w:szCs w:val="24"/>
          <w:shd w:val="clear" w:color="auto" w:fill="FFFFFF"/>
        </w:rPr>
        <w:t xml:space="preserve">). The work is divided roughly into three parts, with a preface and ten sections. Each section is further subdivided into chapters, depending on the complexity of the themes discussed. </w:t>
      </w:r>
    </w:p>
    <w:p w:rsidR="005C58A0" w:rsidRPr="003421A9" w:rsidRDefault="005C58A0" w:rsidP="005C58A0">
      <w:pPr>
        <w:spacing w:after="0" w:line="480" w:lineRule="auto"/>
        <w:jc w:val="both"/>
        <w:rPr>
          <w:rStyle w:val="longtext"/>
          <w:rFonts w:ascii="Times New Roman" w:hAnsi="Times New Roman" w:cs="Times New Roman"/>
          <w:sz w:val="24"/>
          <w:szCs w:val="24"/>
        </w:rPr>
      </w:pPr>
    </w:p>
    <w:p w:rsidR="005C58A0" w:rsidRPr="003421A9" w:rsidRDefault="005C58A0" w:rsidP="005C58A0">
      <w:pPr>
        <w:spacing w:after="0" w:line="480" w:lineRule="auto"/>
        <w:jc w:val="both"/>
        <w:rPr>
          <w:rStyle w:val="longtext"/>
          <w:rFonts w:ascii="Times New Roman" w:hAnsi="Times New Roman" w:cs="Times New Roman"/>
          <w:sz w:val="24"/>
          <w:szCs w:val="24"/>
        </w:rPr>
      </w:pPr>
      <w:r w:rsidRPr="003421A9">
        <w:rPr>
          <w:rStyle w:val="longtext"/>
          <w:rFonts w:ascii="Times New Roman" w:hAnsi="Times New Roman" w:cs="Times New Roman"/>
          <w:sz w:val="24"/>
          <w:szCs w:val="24"/>
          <w:shd w:val="clear" w:color="auto" w:fill="FFFFFF"/>
        </w:rPr>
        <w:t xml:space="preserve">Firstly, the author discusses the history of Islamic law, then methodology and Islamic legal maxims. The implementation of Islamic law and how it meets people’s needs are discussed in the final part. </w:t>
      </w:r>
    </w:p>
    <w:p w:rsidR="005C58A0" w:rsidRPr="003421A9" w:rsidRDefault="005C58A0" w:rsidP="005C58A0">
      <w:pPr>
        <w:spacing w:after="0" w:line="480" w:lineRule="auto"/>
        <w:jc w:val="both"/>
        <w:rPr>
          <w:rStyle w:val="longtext"/>
          <w:rFonts w:ascii="Times New Roman" w:hAnsi="Times New Roman" w:cs="Times New Roman"/>
          <w:sz w:val="24"/>
          <w:szCs w:val="24"/>
        </w:rPr>
      </w:pPr>
    </w:p>
    <w:p w:rsidR="005C58A0" w:rsidRPr="003421A9" w:rsidRDefault="005C58A0" w:rsidP="005C58A0">
      <w:pPr>
        <w:spacing w:after="0" w:line="480" w:lineRule="auto"/>
        <w:jc w:val="both"/>
        <w:rPr>
          <w:rStyle w:val="longtext"/>
          <w:rFonts w:ascii="Times New Roman" w:hAnsi="Times New Roman" w:cs="Times New Roman"/>
          <w:sz w:val="24"/>
          <w:szCs w:val="24"/>
        </w:rPr>
      </w:pPr>
      <w:r w:rsidRPr="003421A9">
        <w:rPr>
          <w:rStyle w:val="longtext"/>
          <w:rFonts w:ascii="Times New Roman" w:hAnsi="Times New Roman" w:cs="Times New Roman"/>
          <w:sz w:val="24"/>
          <w:szCs w:val="24"/>
          <w:shd w:val="clear" w:color="auto" w:fill="FFFFFF"/>
        </w:rPr>
        <w:t xml:space="preserve">Although the book is an introduction to Islamic law, it does not discuss the heart of Islamic law, namely the laws governing the acts of Muslims, but rather the history of Islamic law and the methodology of legal reasoning. </w:t>
      </w:r>
      <w:r w:rsidRPr="003421A9">
        <w:rPr>
          <w:rStyle w:val="longtext"/>
          <w:rFonts w:ascii="Times New Roman" w:hAnsi="Times New Roman" w:cs="Times New Roman"/>
          <w:sz w:val="24"/>
          <w:szCs w:val="24"/>
        </w:rPr>
        <w:t xml:space="preserve">The work is not an in-depth study, but rather gives a general overview of the foundations of Islamic law which will be helpful for beginners. </w:t>
      </w:r>
    </w:p>
    <w:p w:rsidR="005C58A0" w:rsidRPr="003421A9" w:rsidRDefault="005C58A0" w:rsidP="005C58A0">
      <w:pPr>
        <w:spacing w:after="0" w:line="480" w:lineRule="auto"/>
        <w:jc w:val="both"/>
        <w:rPr>
          <w:rStyle w:val="longtext"/>
          <w:rFonts w:ascii="Times New Roman" w:hAnsi="Times New Roman" w:cs="Times New Roman"/>
          <w:sz w:val="24"/>
          <w:szCs w:val="24"/>
        </w:rPr>
      </w:pPr>
    </w:p>
    <w:p w:rsidR="005C58A0" w:rsidRPr="003421A9" w:rsidRDefault="005C58A0" w:rsidP="005C58A0">
      <w:pPr>
        <w:spacing w:after="0" w:line="480" w:lineRule="auto"/>
        <w:jc w:val="both"/>
        <w:rPr>
          <w:rStyle w:val="longtext"/>
          <w:rFonts w:ascii="Times New Roman" w:hAnsi="Times New Roman" w:cs="Times New Roman"/>
          <w:sz w:val="24"/>
          <w:szCs w:val="24"/>
        </w:rPr>
      </w:pPr>
      <w:r w:rsidRPr="003421A9">
        <w:rPr>
          <w:rStyle w:val="longtext"/>
          <w:rFonts w:ascii="Times New Roman" w:hAnsi="Times New Roman" w:cs="Times New Roman"/>
          <w:sz w:val="24"/>
          <w:szCs w:val="24"/>
        </w:rPr>
        <w:lastRenderedPageBreak/>
        <w:t xml:space="preserve">Readers wishing to follow the evolution of Indonesian Islamic legal thought will benefit from this book. The author, a prolific writer, is the first Indonesian legal thinker calling for “Indonesian </w:t>
      </w:r>
      <w:proofErr w:type="spellStart"/>
      <w:r w:rsidRPr="003421A9">
        <w:rPr>
          <w:rStyle w:val="longtext"/>
          <w:rFonts w:ascii="Times New Roman" w:hAnsi="Times New Roman" w:cs="Times New Roman"/>
          <w:i/>
          <w:iCs/>
          <w:sz w:val="24"/>
          <w:szCs w:val="24"/>
        </w:rPr>
        <w:t>fiqh</w:t>
      </w:r>
      <w:proofErr w:type="spellEnd"/>
      <w:r w:rsidRPr="003421A9">
        <w:rPr>
          <w:rStyle w:val="longtext"/>
          <w:rFonts w:ascii="Times New Roman" w:hAnsi="Times New Roman" w:cs="Times New Roman"/>
          <w:sz w:val="24"/>
          <w:szCs w:val="24"/>
        </w:rPr>
        <w:t xml:space="preserve"> for Indonesian people”.</w:t>
      </w:r>
    </w:p>
    <w:p w:rsidR="005C58A0" w:rsidRPr="003421A9" w:rsidRDefault="005C58A0" w:rsidP="005C58A0">
      <w:pPr>
        <w:spacing w:after="0" w:line="480" w:lineRule="auto"/>
        <w:rPr>
          <w:rStyle w:val="longtext"/>
          <w:rFonts w:ascii="Times New Roman" w:hAnsi="Times New Roman" w:cs="Times New Roman"/>
          <w:sz w:val="24"/>
          <w:szCs w:val="24"/>
        </w:rPr>
      </w:pPr>
    </w:p>
    <w:p w:rsidR="009A0E2D" w:rsidRDefault="005C58A0" w:rsidP="007D6F3D">
      <w:pPr>
        <w:spacing w:after="0" w:line="480" w:lineRule="auto"/>
        <w:jc w:val="right"/>
      </w:pPr>
      <w:proofErr w:type="spellStart"/>
      <w:r w:rsidRPr="003421A9">
        <w:rPr>
          <w:rFonts w:ascii="Times New Roman" w:hAnsi="Times New Roman" w:cs="Times New Roman"/>
          <w:sz w:val="24"/>
          <w:szCs w:val="24"/>
        </w:rPr>
        <w:t>Zaenul</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Mahmudi</w:t>
      </w:r>
      <w:bookmarkStart w:id="0" w:name="_GoBack"/>
      <w:bookmarkEnd w:id="0"/>
      <w:proofErr w:type="spellEnd"/>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AD"/>
    <w:rsid w:val="000071C0"/>
    <w:rsid w:val="00083E80"/>
    <w:rsid w:val="003822AD"/>
    <w:rsid w:val="005C58A0"/>
    <w:rsid w:val="006C6B50"/>
    <w:rsid w:val="00791238"/>
    <w:rsid w:val="007D6F3D"/>
    <w:rsid w:val="00D932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A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C5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A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C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2015-02-23T15:27:00Z</dcterms:created>
  <dcterms:modified xsi:type="dcterms:W3CDTF">2015-06-12T09:58:00Z</dcterms:modified>
</cp:coreProperties>
</file>