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36" w:rsidRPr="00DA0DE2" w:rsidRDefault="009D3B36" w:rsidP="009D3B36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SY"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 xml:space="preserve">الأنصاري، أحمد بن محمد عمر. </w:t>
      </w:r>
      <w:r w:rsidRPr="00DA0DE2">
        <w:rPr>
          <w:rFonts w:ascii="Times New Roman" w:hAnsi="Times New Roman" w:cs="Times New Roman"/>
          <w:i/>
          <w:iCs/>
          <w:sz w:val="24"/>
          <w:szCs w:val="24"/>
          <w:rtl/>
        </w:rPr>
        <w:t>أثر اختلاف الفقهاء في الشريعة</w:t>
      </w:r>
      <w:r w:rsidRPr="00DA0DE2">
        <w:rPr>
          <w:rFonts w:ascii="Times New Roman" w:hAnsi="Times New Roman" w:cs="Times New Roman"/>
          <w:sz w:val="24"/>
          <w:szCs w:val="24"/>
          <w:rtl/>
        </w:rPr>
        <w:t>. الرياض: مكتبة الرشد، ١٩٩٦، ٦٤٧٢ ص.</w:t>
      </w:r>
    </w:p>
    <w:p w:rsidR="009D3B36" w:rsidRPr="00DA0DE2" w:rsidRDefault="009D3B36" w:rsidP="009D3B36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</w:p>
    <w:p w:rsidR="009D3B36" w:rsidRPr="00DA0DE2" w:rsidRDefault="009D3B36" w:rsidP="00713C48">
      <w:pPr>
        <w:spacing w:after="0" w:line="480" w:lineRule="auto"/>
        <w:rPr>
          <w:rFonts w:ascii="Times New Roman" w:hAnsi="Times New Roman" w:cs="Times New Roman"/>
          <w:sz w:val="24"/>
          <w:szCs w:val="24"/>
          <w:lang w:bidi="ar-SY"/>
        </w:rPr>
      </w:pPr>
      <w:proofErr w:type="gramStart"/>
      <w:r w:rsidRPr="00DA0DE2">
        <w:rPr>
          <w:rFonts w:ascii="Times New Roman" w:hAnsi="Times New Roman" w:cs="Times New Roman"/>
          <w:sz w:val="24"/>
          <w:szCs w:val="24"/>
          <w:lang w:bidi="ar-SY"/>
        </w:rPr>
        <w:t>Al-Ansari, Ahmad b. Muhammad ‘Umar.</w:t>
      </w:r>
      <w:proofErr w:type="gramEnd"/>
      <w:r w:rsidRPr="00DA0DE2">
        <w:rPr>
          <w:rFonts w:ascii="Times New Roman" w:hAnsi="Times New Roman" w:cs="Times New Roman"/>
          <w:sz w:val="24"/>
          <w:szCs w:val="24"/>
          <w:lang w:bidi="ar-SY"/>
        </w:rPr>
        <w:t xml:space="preserve"> </w:t>
      </w:r>
      <w:proofErr w:type="gramStart"/>
      <w:r w:rsidRPr="00DA0DE2">
        <w:rPr>
          <w:rFonts w:ascii="Times New Roman" w:hAnsi="Times New Roman" w:cs="Times New Roman"/>
          <w:i/>
          <w:iCs/>
          <w:sz w:val="24"/>
          <w:szCs w:val="24"/>
          <w:lang w:bidi="ar-SY"/>
        </w:rPr>
        <w:t xml:space="preserve">Athar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bidi="ar-SY"/>
        </w:rPr>
        <w:t>Ikhtilaf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bidi="ar-SY"/>
        </w:rPr>
        <w:t xml:space="preserve"> al-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bidi="ar-SY"/>
        </w:rPr>
        <w:t>Fuqaha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bidi="ar-SY"/>
        </w:rPr>
        <w:t>’ fi al-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bidi="ar-SY"/>
        </w:rPr>
        <w:t>Shari‘a</w:t>
      </w:r>
      <w:r w:rsidR="007C03D8">
        <w:rPr>
          <w:rFonts w:ascii="Times New Roman" w:hAnsi="Times New Roman" w:cs="Times New Roman"/>
          <w:i/>
          <w:iCs/>
          <w:sz w:val="24"/>
          <w:szCs w:val="24"/>
          <w:lang w:bidi="ar-SY"/>
        </w:rPr>
        <w:t>h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bidi="ar-SY"/>
        </w:rPr>
        <w:t>.</w:t>
      </w:r>
      <w:proofErr w:type="gramEnd"/>
      <w:r w:rsidRPr="00DA0DE2">
        <w:rPr>
          <w:rFonts w:ascii="Times New Roman" w:hAnsi="Times New Roman" w:cs="Times New Roman"/>
          <w:sz w:val="24"/>
          <w:szCs w:val="24"/>
          <w:lang w:bidi="ar-SY"/>
        </w:rPr>
        <w:t xml:space="preserve"> Riyadh: </w:t>
      </w:r>
      <w:proofErr w:type="spellStart"/>
      <w:r w:rsidRPr="00DA0DE2">
        <w:rPr>
          <w:rFonts w:ascii="Times New Roman" w:hAnsi="Times New Roman" w:cs="Times New Roman"/>
          <w:sz w:val="24"/>
          <w:szCs w:val="24"/>
          <w:lang w:bidi="ar-SY"/>
        </w:rPr>
        <w:t>Maktabat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bidi="ar-SY"/>
        </w:rPr>
        <w:t xml:space="preserve"> al-</w:t>
      </w:r>
      <w:proofErr w:type="spellStart"/>
      <w:r w:rsidRPr="00DA0DE2">
        <w:rPr>
          <w:rFonts w:ascii="Times New Roman" w:hAnsi="Times New Roman" w:cs="Times New Roman"/>
          <w:sz w:val="24"/>
          <w:szCs w:val="24"/>
          <w:lang w:bidi="ar-SY"/>
        </w:rPr>
        <w:t>Rushd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bidi="ar-SY"/>
        </w:rPr>
        <w:t>, 1996, 6</w:t>
      </w:r>
      <w:r w:rsidR="00713C48">
        <w:rPr>
          <w:rFonts w:ascii="Times New Roman" w:hAnsi="Times New Roman" w:cs="Times New Roman"/>
          <w:sz w:val="24"/>
          <w:szCs w:val="24"/>
          <w:lang w:bidi="ar-SY"/>
        </w:rPr>
        <w:t>472p</w:t>
      </w:r>
      <w:r w:rsidRPr="00DA0DE2">
        <w:rPr>
          <w:rFonts w:ascii="Times New Roman" w:hAnsi="Times New Roman" w:cs="Times New Roman"/>
          <w:sz w:val="24"/>
          <w:szCs w:val="24"/>
          <w:lang w:bidi="ar-SY"/>
        </w:rPr>
        <w:t xml:space="preserve">p. </w:t>
      </w:r>
    </w:p>
    <w:p w:rsidR="009D3B36" w:rsidRPr="00713C48" w:rsidRDefault="009D3B36" w:rsidP="009D3B36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</w:p>
    <w:p w:rsidR="009D3B36" w:rsidRPr="00DC1196" w:rsidRDefault="009D3B36" w:rsidP="009D3B36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  <w:bookmarkStart w:id="0" w:name="_GoBack"/>
      <w:r w:rsidRPr="00DC1196">
        <w:rPr>
          <w:rFonts w:ascii="Times New Roman" w:hAnsi="Times New Roman" w:cs="Times New Roman"/>
          <w:b/>
          <w:bCs/>
          <w:sz w:val="24"/>
          <w:szCs w:val="24"/>
          <w:rtl/>
        </w:rPr>
        <w:t>ملخص</w:t>
      </w:r>
    </w:p>
    <w:bookmarkEnd w:id="0"/>
    <w:p w:rsidR="009D3B36" w:rsidRPr="00DA0DE2" w:rsidRDefault="009D3B36" w:rsidP="009D3B36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9D3B36" w:rsidRPr="00DA0DE2" w:rsidRDefault="009D3B36" w:rsidP="009D3B36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bidi="ar-SY"/>
        </w:rPr>
      </w:pPr>
      <w:r w:rsidRPr="00DA0DE2">
        <w:rPr>
          <w:rFonts w:ascii="Times New Roman" w:hAnsi="Times New Roman" w:cs="Times New Roman"/>
          <w:b/>
          <w:bCs/>
          <w:sz w:val="24"/>
          <w:szCs w:val="24"/>
          <w:rtl/>
        </w:rPr>
        <w:t>أثر اختلاف الفقهاء في الشريعة</w:t>
      </w:r>
    </w:p>
    <w:p w:rsidR="009D3B36" w:rsidRPr="00DA0DE2" w:rsidRDefault="009D3B36" w:rsidP="009D3B36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en-US" w:bidi="ar-SY"/>
        </w:rPr>
      </w:pPr>
    </w:p>
    <w:p w:rsidR="009D3B36" w:rsidRPr="00DA0DE2" w:rsidRDefault="009D3B36" w:rsidP="00713C48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"/>
        </w:rPr>
        <w:t xml:space="preserve">كان هذا الكتاب في أصله أطروحة عن الحضارة الإسلامية بعنوان </w:t>
      </w:r>
      <w:r w:rsidR="00713C48">
        <w:rPr>
          <w:rFonts w:ascii="Times New Roman" w:hAnsi="Times New Roman" w:cs="Times New Roman"/>
          <w:sz w:val="24"/>
          <w:szCs w:val="24"/>
          <w:rtl/>
        </w:rPr>
        <w:t>«</w:t>
      </w:r>
      <w:r w:rsidRPr="00DA0DE2">
        <w:rPr>
          <w:rFonts w:ascii="Times New Roman" w:hAnsi="Times New Roman" w:cs="Times New Roman"/>
          <w:sz w:val="24"/>
          <w:szCs w:val="24"/>
          <w:rtl/>
          <w:lang w:bidi="ar"/>
        </w:rPr>
        <w:t>آثار الاختلاف في فروع الشريعة على الثقافة الإسلامية</w:t>
      </w:r>
      <w:r w:rsidR="00713C48">
        <w:rPr>
          <w:rFonts w:ascii="Times New Roman" w:hAnsi="Times New Roman" w:cs="Times New Roman"/>
          <w:sz w:val="24"/>
          <w:szCs w:val="24"/>
          <w:rtl/>
        </w:rPr>
        <w:t>»</w:t>
      </w:r>
      <w:r w:rsidRPr="00DA0DE2">
        <w:rPr>
          <w:rFonts w:ascii="Times New Roman" w:hAnsi="Times New Roman" w:cs="Times New Roman"/>
          <w:sz w:val="24"/>
          <w:szCs w:val="24"/>
          <w:rtl/>
          <w:lang w:bidi="ar"/>
        </w:rPr>
        <w:t>. و هو يتناول التأثير ذي الحدين للاختلافات الفقهية على الحضارة الإسلامية حيث يُقدر المؤلف التأثير الإيجابي و يدعمه بينما يبغض و ينتقد التأثير السلبي. و من خلال تلك الوجهة الفكرية ينبه الكاتب القراء ليكونوا على بينة من الآثار السلبية للاختلاف.</w:t>
      </w:r>
    </w:p>
    <w:p w:rsidR="009D3B36" w:rsidRPr="00DA0DE2" w:rsidRDefault="009D3B36" w:rsidP="009D3B36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"/>
        </w:rPr>
        <w:br/>
        <w:t xml:space="preserve">الكتاب مقسم إلى ثلاثة فصول مسبوقة بتمهيد، و كلمة شكر، و مقدمة. و إلى جانب تعريف المصطلحات الرئيسية المتعلقة بالعنوان، يورد في المقدمة شرحا موجزا لأولى الاختلافات الفقهية التي وقعت داخل المجتمع الإسلامي و يعرض لأسباب تلك الاختلافات. و قد اتبع المؤلف في جميع فصول الكتاب نفس النمط في طرح النقاش حيث يقوم بتناول آثار </w:t>
      </w:r>
      <w:r w:rsidRPr="00DA0DE2">
        <w:rPr>
          <w:rFonts w:ascii="Times New Roman" w:hAnsi="Times New Roman" w:cs="Times New Roman"/>
          <w:sz w:val="24"/>
          <w:szCs w:val="24"/>
          <w:rtl/>
        </w:rPr>
        <w:t>الاختلاف ع</w:t>
      </w:r>
      <w:r w:rsidRPr="00DA0DE2">
        <w:rPr>
          <w:rFonts w:ascii="Times New Roman" w:hAnsi="Times New Roman" w:cs="Times New Roman"/>
          <w:sz w:val="24"/>
          <w:szCs w:val="24"/>
          <w:rtl/>
          <w:lang w:bidi="ar"/>
        </w:rPr>
        <w:t>لى المنهجية القانونية، و فروع المعرفة، و الأخلاق الاجتماعية في الفصل الأول و الثاني و الثالث على الترتيب من خلال استقصاء المسألة من وجهات النظر الإيجابية و السلبية مع إيراد مثلين عن كل حالة منهما. و يخلص القراء من خلال مناقشة و تناول الموضوع في كل فصل إلى أن التأثير المزدوج للاختلاف إنما يمثل في الواقع وجهين لعملة واحدة. </w:t>
      </w:r>
    </w:p>
    <w:p w:rsidR="009D3B36" w:rsidRPr="00DA0DE2" w:rsidRDefault="009D3B36" w:rsidP="009D3B36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"/>
        </w:rPr>
      </w:pPr>
    </w:p>
    <w:p w:rsidR="009D3B36" w:rsidRPr="00DA0DE2" w:rsidRDefault="009D3B36" w:rsidP="009D3B36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>ف</w:t>
      </w:r>
      <w:r w:rsidRPr="00DA0DE2">
        <w:rPr>
          <w:rFonts w:ascii="Times New Roman" w:hAnsi="Times New Roman" w:cs="Times New Roman"/>
          <w:sz w:val="24"/>
          <w:szCs w:val="24"/>
          <w:rtl/>
          <w:lang w:bidi="ar"/>
        </w:rPr>
        <w:t>في الفقرة الأولى من الفصل الأول، على سبيل المثال، يورد الكاتب بعض التأثيرات المتناقضة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 للاختلاف</w:t>
      </w:r>
      <w:r w:rsidRPr="00DA0DE2">
        <w:rPr>
          <w:rFonts w:ascii="Times New Roman" w:hAnsi="Times New Roman" w:cs="Times New Roman"/>
          <w:sz w:val="24"/>
          <w:szCs w:val="24"/>
          <w:lang w:val="en-US" w:bidi="ar-SY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  <w:lang w:bidi="ar"/>
        </w:rPr>
        <w:t xml:space="preserve">على منهجية الشريعة الإسلامية. فقد مهد هذا الاختلاف، من ناحية، لإرساء أساس و منهجية الاجتهاد و البحث في مقاصد الشريعة، و لكنه من ناحية أخرى أدى إلى ظهور نظام التقليد و الدعوة إلى إغلاق باب الاجتهاد. و في الفصلين التاليين، نجد مقابلة بين مناقشة الآثار الإيجابية للاختلاف التي تمثلت في ظهور مجتهدين بارزين، و نشأة آداب النقاش، و التسامح تجاه الاختلاف </w:t>
      </w:r>
      <w:r w:rsidRPr="00DA0DE2">
        <w:rPr>
          <w:rFonts w:ascii="Times New Roman" w:hAnsi="Times New Roman" w:cs="Times New Roman"/>
          <w:sz w:val="24"/>
          <w:szCs w:val="24"/>
          <w:rtl/>
          <w:lang w:bidi="ar"/>
        </w:rPr>
        <w:lastRenderedPageBreak/>
        <w:t>في الرأي، و اللِّين مع المجتمعات الإسلامية من جهة، و مناقشة الآثار السلبية للاختلاف التي تمثلت في تفشي ظاهرة الأحاديث الموضوعة، و الركود الفكري، و التعصب، و الجمود داخل المجتمعات الإسلامية من جهة أخرى. و ينتهي العمل بخاتمة تليها فهارس للآيات القرآنية، و الأحاديث، و الأسماء، و التعريفات، و قائمة شاملة للمراجع.</w:t>
      </w:r>
    </w:p>
    <w:p w:rsidR="009D3B36" w:rsidRPr="00DA0DE2" w:rsidRDefault="009D3B36" w:rsidP="009D3B36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en-US" w:bidi="ar-SY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"/>
        </w:rPr>
        <w:br/>
        <w:t>منذ بداية العمل نحى المؤلف منحى المؤيد  المتحمس  للاجتهاد و المنتقد اللاذع للتقليد و التعصب. لذا نجده في عرضه لحجج الجانبين المتعارضين يميل إلى إعطاء الأفضلية للآراء التي تتفق مع آرائه الشخصية. و من هنا كان تطبيقه لأسلوب الترجيح أمرا  متوقعا.</w:t>
      </w:r>
    </w:p>
    <w:p w:rsidR="009D3B36" w:rsidRPr="00DA0DE2" w:rsidRDefault="009D3B36" w:rsidP="009D3B36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en-US" w:bidi="ar-SY"/>
        </w:rPr>
      </w:pPr>
    </w:p>
    <w:p w:rsidR="009D3B36" w:rsidRPr="00DA0DE2" w:rsidRDefault="009D3B36" w:rsidP="009D3B36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>رادن شيشب لقمان ياسين</w:t>
      </w:r>
    </w:p>
    <w:p w:rsidR="009A0E2D" w:rsidRPr="009D3B36" w:rsidRDefault="009D3B36" w:rsidP="009D3B36">
      <w:pPr>
        <w:bidi/>
      </w:pPr>
      <w:r w:rsidRPr="00DA0DE2">
        <w:rPr>
          <w:rFonts w:ascii="Times New Roman" w:hAnsi="Times New Roman" w:cs="Times New Roman"/>
          <w:sz w:val="24"/>
          <w:szCs w:val="24"/>
          <w:rtl/>
        </w:rPr>
        <w:t>ترجمة داليا صبري</w:t>
      </w:r>
    </w:p>
    <w:sectPr w:rsidR="009A0E2D" w:rsidRPr="009D3B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8A"/>
    <w:rsid w:val="000071C0"/>
    <w:rsid w:val="00083E80"/>
    <w:rsid w:val="006C6B50"/>
    <w:rsid w:val="00713C48"/>
    <w:rsid w:val="00791238"/>
    <w:rsid w:val="007C03D8"/>
    <w:rsid w:val="009D3B36"/>
    <w:rsid w:val="00BE2377"/>
    <w:rsid w:val="00DC1196"/>
    <w:rsid w:val="00E7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377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377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1954</Characters>
  <Application>Microsoft Office Word</Application>
  <DocSecurity>0</DocSecurity>
  <Lines>16</Lines>
  <Paragraphs>4</Paragraphs>
  <ScaleCrop>false</ScaleCrop>
  <Company>Microsoft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6</cp:revision>
  <dcterms:created xsi:type="dcterms:W3CDTF">2015-02-23T12:02:00Z</dcterms:created>
  <dcterms:modified xsi:type="dcterms:W3CDTF">2015-05-01T11:01:00Z</dcterms:modified>
</cp:coreProperties>
</file>