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C8" w:rsidRPr="003B401C" w:rsidRDefault="00E83FDE" w:rsidP="00FB6AC8">
      <w:pPr>
        <w:spacing w:after="0" w:line="480" w:lineRule="auto"/>
        <w:rPr>
          <w:rFonts w:ascii="Times New Roman" w:hAnsi="Times New Roman" w:cs="Times New Roman"/>
          <w:bCs/>
          <w:sz w:val="24"/>
          <w:szCs w:val="24"/>
          <w:lang w:val="tr-TR"/>
        </w:rPr>
      </w:pPr>
      <w:proofErr w:type="spellStart"/>
      <w:r w:rsidRPr="00954FB3">
        <w:rPr>
          <w:rFonts w:ascii="Times New Roman" w:hAnsi="Times New Roman" w:cs="Times New Roman"/>
          <w:iCs/>
          <w:sz w:val="24"/>
          <w:szCs w:val="24"/>
          <w:lang w:val="fr-FR"/>
        </w:rPr>
        <w:t>Rosyada</w:t>
      </w:r>
      <w:proofErr w:type="spellEnd"/>
      <w:r w:rsidRPr="00954FB3">
        <w:rPr>
          <w:rFonts w:ascii="Times New Roman" w:hAnsi="Times New Roman" w:cs="Times New Roman"/>
          <w:iCs/>
          <w:sz w:val="24"/>
          <w:szCs w:val="24"/>
          <w:lang w:val="fr-FR"/>
        </w:rPr>
        <w:t xml:space="preserve">, </w:t>
      </w:r>
      <w:proofErr w:type="spellStart"/>
      <w:r w:rsidRPr="00954FB3">
        <w:rPr>
          <w:rFonts w:ascii="Times New Roman" w:hAnsi="Times New Roman" w:cs="Times New Roman"/>
          <w:iCs/>
          <w:sz w:val="24"/>
          <w:szCs w:val="24"/>
          <w:lang w:val="fr-FR"/>
        </w:rPr>
        <w:t>Dede</w:t>
      </w:r>
      <w:proofErr w:type="spellEnd"/>
      <w:r w:rsidRPr="00954FB3">
        <w:rPr>
          <w:rFonts w:ascii="Times New Roman" w:hAnsi="Times New Roman" w:cs="Times New Roman"/>
          <w:iCs/>
          <w:sz w:val="24"/>
          <w:szCs w:val="24"/>
          <w:lang w:val="fr-FR"/>
        </w:rPr>
        <w:t>.</w:t>
      </w:r>
      <w:r w:rsidRPr="00954FB3">
        <w:rPr>
          <w:rFonts w:ascii="Times New Roman" w:hAnsi="Times New Roman" w:cs="Times New Roman"/>
          <w:i/>
          <w:sz w:val="24"/>
          <w:szCs w:val="24"/>
          <w:lang w:val="fr-FR"/>
        </w:rPr>
        <w:t xml:space="preserve"> </w:t>
      </w:r>
      <w:proofErr w:type="spellStart"/>
      <w:r w:rsidRPr="00954FB3">
        <w:rPr>
          <w:rFonts w:ascii="Times New Roman" w:hAnsi="Times New Roman" w:cs="Times New Roman"/>
          <w:i/>
          <w:iCs/>
          <w:sz w:val="24"/>
          <w:szCs w:val="24"/>
          <w:lang w:val="fr-FR"/>
        </w:rPr>
        <w:t>Hukum</w:t>
      </w:r>
      <w:proofErr w:type="spellEnd"/>
      <w:r w:rsidRPr="00954FB3">
        <w:rPr>
          <w:rFonts w:ascii="Times New Roman" w:hAnsi="Times New Roman" w:cs="Times New Roman"/>
          <w:i/>
          <w:iCs/>
          <w:sz w:val="24"/>
          <w:szCs w:val="24"/>
          <w:lang w:val="fr-FR"/>
        </w:rPr>
        <w:t xml:space="preserve"> Islam Dan </w:t>
      </w:r>
      <w:proofErr w:type="spellStart"/>
      <w:r w:rsidRPr="00954FB3">
        <w:rPr>
          <w:rFonts w:ascii="Times New Roman" w:hAnsi="Times New Roman" w:cs="Times New Roman"/>
          <w:i/>
          <w:iCs/>
          <w:sz w:val="24"/>
          <w:szCs w:val="24"/>
          <w:lang w:val="fr-FR"/>
        </w:rPr>
        <w:t>Pranata</w:t>
      </w:r>
      <w:proofErr w:type="spellEnd"/>
      <w:r w:rsidRPr="00954FB3">
        <w:rPr>
          <w:rFonts w:ascii="Times New Roman" w:hAnsi="Times New Roman" w:cs="Times New Roman"/>
          <w:i/>
          <w:iCs/>
          <w:sz w:val="24"/>
          <w:szCs w:val="24"/>
          <w:lang w:val="fr-FR"/>
        </w:rPr>
        <w:t xml:space="preserve"> Sosial</w:t>
      </w:r>
      <w:r w:rsidR="00FB6AC8" w:rsidRPr="003B401C">
        <w:rPr>
          <w:rFonts w:ascii="Times New Roman" w:hAnsi="Times New Roman" w:cs="Times New Roman"/>
          <w:bCs/>
          <w:sz w:val="24"/>
          <w:szCs w:val="24"/>
          <w:lang w:val="tr-TR"/>
        </w:rPr>
        <w:t xml:space="preserve">. Jakarta: Rajawali Pers, 1993, 208 </w:t>
      </w:r>
      <w:r w:rsidR="00FB6AC8">
        <w:rPr>
          <w:rFonts w:ascii="Times New Roman" w:hAnsi="Times New Roman" w:cs="Times New Roman"/>
          <w:bCs/>
          <w:sz w:val="24"/>
          <w:szCs w:val="24"/>
          <w:lang w:val="tr-TR"/>
        </w:rPr>
        <w:t>s.</w:t>
      </w:r>
    </w:p>
    <w:p w:rsidR="00FB6AC8" w:rsidRPr="003B401C" w:rsidRDefault="00FB6AC8" w:rsidP="00FB6AC8">
      <w:pPr>
        <w:spacing w:after="0" w:line="480" w:lineRule="auto"/>
        <w:rPr>
          <w:rFonts w:ascii="Times New Roman" w:hAnsi="Times New Roman" w:cs="Times New Roman"/>
          <w:b/>
          <w:bCs/>
          <w:sz w:val="24"/>
          <w:szCs w:val="24"/>
          <w:lang w:val="tr-TR"/>
        </w:rPr>
      </w:pPr>
    </w:p>
    <w:p w:rsidR="00FB6AC8" w:rsidRPr="00867351" w:rsidRDefault="00FB6AC8" w:rsidP="00FB6AC8">
      <w:pPr>
        <w:spacing w:after="0" w:line="480" w:lineRule="auto"/>
        <w:jc w:val="center"/>
        <w:rPr>
          <w:rFonts w:ascii="Times New Roman" w:hAnsi="Times New Roman" w:cs="Times New Roman"/>
          <w:b/>
          <w:bCs/>
          <w:sz w:val="24"/>
          <w:szCs w:val="24"/>
          <w:lang w:val="tr-TR"/>
        </w:rPr>
      </w:pPr>
      <w:r w:rsidRPr="00867351">
        <w:rPr>
          <w:rFonts w:ascii="Times New Roman" w:hAnsi="Times New Roman" w:cs="Times New Roman"/>
          <w:b/>
          <w:bCs/>
          <w:sz w:val="24"/>
          <w:szCs w:val="24"/>
          <w:lang w:val="tr-TR"/>
        </w:rPr>
        <w:t>ÖZET</w:t>
      </w:r>
    </w:p>
    <w:p w:rsidR="00FB6AC8" w:rsidRPr="003B401C" w:rsidRDefault="00FB6AC8" w:rsidP="00FB6AC8">
      <w:pPr>
        <w:spacing w:after="0" w:line="480" w:lineRule="auto"/>
        <w:jc w:val="center"/>
        <w:rPr>
          <w:rFonts w:ascii="Times New Roman" w:hAnsi="Times New Roman" w:cs="Times New Roman"/>
          <w:b/>
          <w:bCs/>
          <w:sz w:val="24"/>
          <w:szCs w:val="24"/>
          <w:lang w:val="tr-TR"/>
        </w:rPr>
      </w:pPr>
    </w:p>
    <w:p w:rsidR="00FB6AC8" w:rsidRPr="003B401C" w:rsidRDefault="00FB6AC8" w:rsidP="00FB6AC8">
      <w:pPr>
        <w:spacing w:after="0" w:line="480" w:lineRule="auto"/>
        <w:jc w:val="center"/>
        <w:rPr>
          <w:rFonts w:ascii="Times New Roman" w:hAnsi="Times New Roman" w:cs="Times New Roman"/>
          <w:b/>
          <w:bCs/>
          <w:iCs/>
          <w:sz w:val="24"/>
          <w:szCs w:val="24"/>
          <w:lang w:val="tr-TR"/>
        </w:rPr>
      </w:pPr>
      <w:r w:rsidRPr="003B401C">
        <w:rPr>
          <w:rFonts w:ascii="Times New Roman" w:hAnsi="Times New Roman" w:cs="Times New Roman"/>
          <w:b/>
          <w:bCs/>
          <w:iCs/>
          <w:sz w:val="24"/>
          <w:szCs w:val="24"/>
          <w:lang w:val="tr-TR"/>
        </w:rPr>
        <w:t>İslam Hukuku ve Toplumsal Kurumlar</w:t>
      </w:r>
    </w:p>
    <w:p w:rsidR="00FB6AC8" w:rsidRPr="003B401C" w:rsidRDefault="00FB6AC8" w:rsidP="00FB6AC8">
      <w:pPr>
        <w:spacing w:after="0" w:line="480" w:lineRule="auto"/>
        <w:jc w:val="center"/>
        <w:rPr>
          <w:rFonts w:ascii="Times New Roman" w:hAnsi="Times New Roman" w:cs="Times New Roman"/>
          <w:b/>
          <w:bCs/>
          <w:iCs/>
          <w:sz w:val="24"/>
          <w:szCs w:val="24"/>
          <w:lang w:val="tr-TR"/>
        </w:rPr>
      </w:pPr>
    </w:p>
    <w:p w:rsidR="00FB6AC8" w:rsidRPr="003B401C" w:rsidRDefault="00FB6AC8" w:rsidP="00FB6AC8">
      <w:pPr>
        <w:spacing w:after="0" w:line="480" w:lineRule="auto"/>
        <w:jc w:val="center"/>
        <w:rPr>
          <w:rFonts w:ascii="Times New Roman" w:hAnsi="Times New Roman" w:cs="Times New Roman"/>
          <w:bCs/>
          <w:i/>
          <w:iCs/>
          <w:sz w:val="24"/>
          <w:szCs w:val="24"/>
          <w:lang w:val="tr-TR"/>
        </w:rPr>
      </w:pPr>
      <w:r w:rsidRPr="003B401C">
        <w:rPr>
          <w:rFonts w:ascii="Times New Roman" w:hAnsi="Times New Roman" w:cs="Times New Roman"/>
          <w:bCs/>
          <w:i/>
          <w:iCs/>
          <w:sz w:val="24"/>
          <w:szCs w:val="24"/>
          <w:lang w:val="tr-TR"/>
        </w:rPr>
        <w:t>Hukum Islam Dan Pranata Sosial</w:t>
      </w:r>
    </w:p>
    <w:p w:rsidR="00FB6AC8" w:rsidRPr="003B401C" w:rsidRDefault="00FB6AC8" w:rsidP="00FB6AC8">
      <w:pPr>
        <w:spacing w:after="0" w:line="480" w:lineRule="auto"/>
        <w:rPr>
          <w:rFonts w:ascii="Times New Roman" w:hAnsi="Times New Roman" w:cs="Times New Roman"/>
          <w:bCs/>
          <w:sz w:val="24"/>
          <w:szCs w:val="24"/>
          <w:lang w:val="tr-TR"/>
        </w:rPr>
      </w:pPr>
    </w:p>
    <w:p w:rsidR="00FB6AC8" w:rsidRPr="007327BE" w:rsidRDefault="00FB6AC8" w:rsidP="00BC2C86">
      <w:pPr>
        <w:spacing w:after="0" w:line="480" w:lineRule="auto"/>
        <w:jc w:val="both"/>
        <w:rPr>
          <w:rFonts w:ascii="Times New Roman" w:hAnsi="Times New Roman" w:cs="Times New Roman"/>
          <w:bCs/>
          <w:sz w:val="24"/>
          <w:szCs w:val="24"/>
          <w:lang w:val="tr-TR"/>
        </w:rPr>
      </w:pPr>
      <w:r w:rsidRPr="007327BE">
        <w:rPr>
          <w:rFonts w:ascii="Times New Roman" w:hAnsi="Times New Roman" w:cs="Times New Roman"/>
          <w:bCs/>
          <w:sz w:val="24"/>
          <w:szCs w:val="24"/>
          <w:lang w:val="tr-TR"/>
        </w:rPr>
        <w:t xml:space="preserve">Dede Rosyada Jakarta’da Syarif Hidayatullah Devlet İslam Üniversitesinde İslami eğitim profesörüdür. </w:t>
      </w:r>
      <w:r w:rsidRPr="007327BE">
        <w:rPr>
          <w:rFonts w:ascii="Times New Roman" w:hAnsi="Times New Roman" w:cs="Times New Roman"/>
          <w:bCs/>
          <w:i/>
          <w:iCs/>
          <w:sz w:val="24"/>
          <w:szCs w:val="24"/>
          <w:lang w:val="tr-TR"/>
        </w:rPr>
        <w:t>Hukum Islam Dar Pranata Sosial</w:t>
      </w:r>
      <w:r w:rsidRPr="007327BE">
        <w:rPr>
          <w:rFonts w:ascii="Times New Roman" w:hAnsi="Times New Roman" w:cs="Times New Roman"/>
          <w:bCs/>
          <w:sz w:val="24"/>
          <w:szCs w:val="24"/>
          <w:lang w:val="tr-TR"/>
        </w:rPr>
        <w:t> 1990-91 akademik yılından itibaren zorunlu ana ders olan İslam Dersleri III’ün (</w:t>
      </w:r>
      <w:r w:rsidRPr="007327BE">
        <w:rPr>
          <w:rFonts w:ascii="Times New Roman" w:hAnsi="Times New Roman" w:cs="Times New Roman"/>
          <w:bCs/>
          <w:i/>
          <w:iCs/>
          <w:sz w:val="24"/>
          <w:szCs w:val="24"/>
          <w:lang w:val="tr-TR"/>
        </w:rPr>
        <w:t>Dirasa Islamiyya III</w:t>
      </w:r>
      <w:r w:rsidRPr="007327BE">
        <w:rPr>
          <w:rFonts w:ascii="Times New Roman" w:hAnsi="Times New Roman" w:cs="Times New Roman"/>
          <w:bCs/>
          <w:sz w:val="24"/>
          <w:szCs w:val="24"/>
          <w:lang w:val="tr-TR"/>
        </w:rPr>
        <w:t>) gerekliliklerini yerine getirmeyi amaçlamaktadır. Bu kitap İslam hukuku ve toplumsal kurumları on bir bölüm h</w:t>
      </w:r>
      <w:r w:rsidR="00BC2C86" w:rsidRPr="00BC2C86">
        <w:rPr>
          <w:rFonts w:ascii="Times New Roman" w:hAnsi="Times New Roman" w:cs="Times New Roman"/>
          <w:bCs/>
          <w:sz w:val="24"/>
          <w:szCs w:val="24"/>
          <w:lang w:val="tr-TR"/>
        </w:rPr>
        <w:t>â</w:t>
      </w:r>
      <w:r w:rsidRPr="007327BE">
        <w:rPr>
          <w:rFonts w:ascii="Times New Roman" w:hAnsi="Times New Roman" w:cs="Times New Roman"/>
          <w:bCs/>
          <w:sz w:val="24"/>
          <w:szCs w:val="24"/>
          <w:lang w:val="tr-TR"/>
        </w:rPr>
        <w:t>linde sunmaktadır.</w:t>
      </w:r>
    </w:p>
    <w:p w:rsidR="00FB6AC8" w:rsidRPr="007327BE" w:rsidRDefault="00FB6AC8" w:rsidP="00FB6AC8">
      <w:pPr>
        <w:spacing w:after="0" w:line="480" w:lineRule="auto"/>
        <w:jc w:val="both"/>
        <w:rPr>
          <w:rFonts w:ascii="Times New Roman" w:hAnsi="Times New Roman" w:cs="Times New Roman"/>
          <w:bCs/>
          <w:sz w:val="24"/>
          <w:szCs w:val="24"/>
          <w:lang w:val="tr-TR"/>
        </w:rPr>
      </w:pPr>
    </w:p>
    <w:p w:rsidR="00FB6AC8" w:rsidRPr="007327BE" w:rsidRDefault="00FB6AC8" w:rsidP="00FB6AC8">
      <w:pPr>
        <w:spacing w:after="0" w:line="480" w:lineRule="auto"/>
        <w:jc w:val="both"/>
        <w:rPr>
          <w:rFonts w:ascii="Times New Roman" w:hAnsi="Times New Roman" w:cs="Times New Roman"/>
          <w:bCs/>
          <w:iCs/>
          <w:sz w:val="24"/>
          <w:szCs w:val="24"/>
          <w:lang w:val="tr-TR"/>
        </w:rPr>
      </w:pPr>
      <w:r w:rsidRPr="007327BE">
        <w:rPr>
          <w:rFonts w:ascii="Times New Roman" w:hAnsi="Times New Roman" w:cs="Times New Roman"/>
          <w:bCs/>
          <w:sz w:val="24"/>
          <w:szCs w:val="24"/>
          <w:lang w:val="tr-TR"/>
        </w:rPr>
        <w:t xml:space="preserve">Yazar, şeriat ve fıkhın anlam ve gelişimi ile aralarındaki farkları incelemektedir. İslam hukuku ve amaçları ayrıca </w:t>
      </w:r>
      <w:r w:rsidRPr="007327BE">
        <w:rPr>
          <w:rFonts w:ascii="Times New Roman" w:hAnsi="Times New Roman" w:cs="Times New Roman"/>
          <w:bCs/>
          <w:i/>
          <w:iCs/>
          <w:sz w:val="24"/>
          <w:szCs w:val="24"/>
          <w:lang w:val="tr-TR"/>
        </w:rPr>
        <w:t>al-ahkam al-khamsa</w:t>
      </w:r>
      <w:r w:rsidRPr="007327BE">
        <w:rPr>
          <w:rFonts w:ascii="Times New Roman" w:hAnsi="Times New Roman" w:cs="Times New Roman"/>
          <w:bCs/>
          <w:iCs/>
          <w:sz w:val="24"/>
          <w:szCs w:val="24"/>
          <w:lang w:val="tr-TR"/>
        </w:rPr>
        <w:t xml:space="preserve"> ve bölümleriyle birlikte çalışılmaktadır. Yazar ayrıca İslam hukukunun kaynakları ile içtihat yöntemlerini de birbirinden ayırmaktadır. Kur</w:t>
      </w:r>
      <w:r w:rsidR="00BC2C86">
        <w:rPr>
          <w:rFonts w:ascii="Times New Roman" w:hAnsi="Times New Roman" w:cs="Times New Roman"/>
          <w:bCs/>
          <w:iCs/>
          <w:sz w:val="24"/>
          <w:szCs w:val="24"/>
          <w:lang w:val="tr-TR"/>
        </w:rPr>
        <w:t>’</w:t>
      </w:r>
      <w:r w:rsidRPr="007327BE">
        <w:rPr>
          <w:rFonts w:ascii="Times New Roman" w:hAnsi="Times New Roman" w:cs="Times New Roman"/>
          <w:bCs/>
          <w:iCs/>
          <w:sz w:val="24"/>
          <w:szCs w:val="24"/>
          <w:lang w:val="tr-TR"/>
        </w:rPr>
        <w:t xml:space="preserve">an, </w:t>
      </w:r>
      <w:r w:rsidRPr="00BC2C86">
        <w:rPr>
          <w:rFonts w:ascii="Times New Roman" w:hAnsi="Times New Roman" w:cs="Times New Roman"/>
          <w:bCs/>
          <w:i/>
          <w:sz w:val="24"/>
          <w:szCs w:val="24"/>
          <w:lang w:val="tr-TR"/>
        </w:rPr>
        <w:t>Sünnet</w:t>
      </w:r>
      <w:r w:rsidRPr="007327BE">
        <w:rPr>
          <w:rFonts w:ascii="Times New Roman" w:hAnsi="Times New Roman" w:cs="Times New Roman"/>
          <w:bCs/>
          <w:iCs/>
          <w:sz w:val="24"/>
          <w:szCs w:val="24"/>
          <w:lang w:val="tr-TR"/>
        </w:rPr>
        <w:t xml:space="preserve"> ve </w:t>
      </w:r>
      <w:r w:rsidRPr="00BC2C86">
        <w:rPr>
          <w:rFonts w:ascii="Times New Roman" w:hAnsi="Times New Roman" w:cs="Times New Roman"/>
          <w:bCs/>
          <w:i/>
          <w:sz w:val="24"/>
          <w:szCs w:val="24"/>
          <w:lang w:val="tr-TR"/>
        </w:rPr>
        <w:t>sahabenin</w:t>
      </w:r>
      <w:r w:rsidRPr="007327BE">
        <w:rPr>
          <w:rFonts w:ascii="Times New Roman" w:hAnsi="Times New Roman" w:cs="Times New Roman"/>
          <w:bCs/>
          <w:iCs/>
          <w:sz w:val="24"/>
          <w:szCs w:val="24"/>
          <w:lang w:val="tr-TR"/>
        </w:rPr>
        <w:t xml:space="preserve"> icması kaynakları oluştururken </w:t>
      </w:r>
      <w:r w:rsidRPr="00BC2C86">
        <w:rPr>
          <w:rFonts w:ascii="Times New Roman" w:hAnsi="Times New Roman" w:cs="Times New Roman"/>
          <w:bCs/>
          <w:i/>
          <w:sz w:val="24"/>
          <w:szCs w:val="24"/>
          <w:lang w:val="tr-TR"/>
        </w:rPr>
        <w:t>kıyas, istihsan, örf,</w:t>
      </w:r>
      <w:r w:rsidRPr="007327BE">
        <w:rPr>
          <w:rFonts w:ascii="Times New Roman" w:hAnsi="Times New Roman" w:cs="Times New Roman"/>
          <w:bCs/>
          <w:iCs/>
          <w:sz w:val="24"/>
          <w:szCs w:val="24"/>
          <w:lang w:val="tr-TR"/>
        </w:rPr>
        <w:t xml:space="preserve"> </w:t>
      </w:r>
      <w:r w:rsidRPr="007327BE">
        <w:rPr>
          <w:rFonts w:ascii="Times New Roman" w:hAnsi="Times New Roman" w:cs="Times New Roman"/>
          <w:bCs/>
          <w:i/>
          <w:iCs/>
          <w:sz w:val="24"/>
          <w:szCs w:val="24"/>
          <w:lang w:val="tr-TR"/>
        </w:rPr>
        <w:t>istislah</w:t>
      </w:r>
      <w:r w:rsidRPr="007327BE">
        <w:rPr>
          <w:rFonts w:ascii="Times New Roman" w:hAnsi="Times New Roman" w:cs="Times New Roman"/>
          <w:bCs/>
          <w:iCs/>
          <w:sz w:val="24"/>
          <w:szCs w:val="24"/>
          <w:lang w:val="tr-TR"/>
        </w:rPr>
        <w:t xml:space="preserve"> (uygun görülen), </w:t>
      </w:r>
      <w:r w:rsidRPr="007327BE">
        <w:rPr>
          <w:rFonts w:ascii="Times New Roman" w:hAnsi="Times New Roman" w:cs="Times New Roman"/>
          <w:bCs/>
          <w:i/>
          <w:iCs/>
          <w:sz w:val="24"/>
          <w:szCs w:val="24"/>
          <w:lang w:val="tr-TR"/>
        </w:rPr>
        <w:t>sadd al-dhari‘a</w:t>
      </w:r>
      <w:r w:rsidRPr="007327BE">
        <w:rPr>
          <w:rFonts w:ascii="Times New Roman" w:hAnsi="Times New Roman" w:cs="Times New Roman"/>
          <w:bCs/>
          <w:iCs/>
          <w:sz w:val="24"/>
          <w:szCs w:val="24"/>
          <w:lang w:val="tr-TR"/>
        </w:rPr>
        <w:t xml:space="preserve"> (zararın önlenmesi) ve </w:t>
      </w:r>
      <w:r w:rsidRPr="007327BE">
        <w:rPr>
          <w:rFonts w:ascii="Times New Roman" w:hAnsi="Times New Roman" w:cs="Times New Roman"/>
          <w:bCs/>
          <w:i/>
          <w:iCs/>
          <w:sz w:val="24"/>
          <w:szCs w:val="24"/>
          <w:lang w:val="tr-TR"/>
        </w:rPr>
        <w:t>istishab</w:t>
      </w:r>
      <w:r w:rsidRPr="007327BE">
        <w:rPr>
          <w:rFonts w:ascii="Times New Roman" w:hAnsi="Times New Roman" w:cs="Times New Roman"/>
          <w:bCs/>
          <w:iCs/>
          <w:sz w:val="24"/>
          <w:szCs w:val="24"/>
          <w:lang w:val="tr-TR"/>
        </w:rPr>
        <w:t xml:space="preserve"> (delil yokluğunda kullanılan varsayım) yöntemleri oluşturmaktadır. </w:t>
      </w:r>
    </w:p>
    <w:p w:rsidR="00FB6AC8" w:rsidRPr="007327BE" w:rsidRDefault="00FB6AC8" w:rsidP="00FB6AC8">
      <w:pPr>
        <w:spacing w:after="0" w:line="480" w:lineRule="auto"/>
        <w:jc w:val="both"/>
        <w:rPr>
          <w:rFonts w:ascii="Times New Roman" w:hAnsi="Times New Roman" w:cs="Times New Roman"/>
          <w:bCs/>
          <w:iCs/>
          <w:sz w:val="24"/>
          <w:szCs w:val="24"/>
          <w:lang w:val="tr-TR"/>
        </w:rPr>
      </w:pPr>
    </w:p>
    <w:p w:rsidR="00FB6AC8" w:rsidRPr="007327BE" w:rsidRDefault="00FB6AC8" w:rsidP="00FB6AC8">
      <w:pPr>
        <w:spacing w:after="0" w:line="480" w:lineRule="auto"/>
        <w:jc w:val="both"/>
        <w:rPr>
          <w:rFonts w:ascii="Times New Roman" w:hAnsi="Times New Roman" w:cs="Times New Roman"/>
          <w:bCs/>
          <w:iCs/>
          <w:sz w:val="24"/>
          <w:szCs w:val="24"/>
          <w:lang w:val="tr-TR"/>
        </w:rPr>
      </w:pPr>
      <w:r w:rsidRPr="007327BE">
        <w:rPr>
          <w:rFonts w:ascii="Times New Roman" w:hAnsi="Times New Roman" w:cs="Times New Roman"/>
          <w:bCs/>
          <w:sz w:val="24"/>
          <w:szCs w:val="24"/>
          <w:lang w:val="tr-TR"/>
        </w:rPr>
        <w:t xml:space="preserve">Kitap içtihadı </w:t>
      </w:r>
      <w:r w:rsidRPr="007327BE">
        <w:rPr>
          <w:rFonts w:ascii="Times New Roman" w:hAnsi="Times New Roman" w:cs="Times New Roman"/>
          <w:bCs/>
          <w:i/>
          <w:iCs/>
          <w:sz w:val="24"/>
          <w:szCs w:val="24"/>
          <w:lang w:val="tr-TR"/>
        </w:rPr>
        <w:t>usul al-fiqh</w:t>
      </w:r>
      <w:r w:rsidRPr="007327BE">
        <w:rPr>
          <w:rFonts w:ascii="Times New Roman" w:hAnsi="Times New Roman" w:cs="Times New Roman"/>
          <w:bCs/>
          <w:iCs/>
          <w:sz w:val="24"/>
          <w:szCs w:val="24"/>
          <w:lang w:val="tr-TR"/>
        </w:rPr>
        <w:t xml:space="preserve">ın işlevini tanımlayarak incelemekte ve içtihadın İslam’ın gelişmesindeki rolünü açıklamaktadır. Bu tartışmalar taklit, ittiba ve tevfik gibi konuları içermektedir. Ayrıca akılcılık, gelenekçilik ve modernizm gibi içtihat ekolleri de tartışılmaktadır. İslam hukukunda modernizm hakkındaki bölüm hukuki çıkarım </w:t>
      </w:r>
      <w:r w:rsidRPr="007327BE">
        <w:rPr>
          <w:rFonts w:ascii="Times New Roman" w:hAnsi="Times New Roman" w:cs="Times New Roman"/>
          <w:bCs/>
          <w:iCs/>
          <w:sz w:val="24"/>
          <w:szCs w:val="24"/>
          <w:lang w:val="tr-TR"/>
        </w:rPr>
        <w:lastRenderedPageBreak/>
        <w:t>yöntemlerine şu farklı ekollerce uygulandığı üzere bakmaktadır: tarikatçılık, gerçekçilik, Sufizm, meşruiyet ve ölçülülük. İçtihat; idare, İslam mahkemeleri, müdafaa ve güvenlik, ekonomi ve finans, sağlık ve İslam hukukunun kapsadığı diğer alanlarla birlikte Sünni ve Şii bakış açılarından incelenmektedir.</w:t>
      </w:r>
    </w:p>
    <w:p w:rsidR="00FB6AC8" w:rsidRPr="007327BE" w:rsidRDefault="00FB6AC8" w:rsidP="00FB6AC8">
      <w:pPr>
        <w:spacing w:after="0" w:line="480" w:lineRule="auto"/>
        <w:jc w:val="both"/>
        <w:rPr>
          <w:rFonts w:ascii="Times New Roman" w:hAnsi="Times New Roman" w:cs="Times New Roman"/>
          <w:bCs/>
          <w:iCs/>
          <w:sz w:val="24"/>
          <w:szCs w:val="24"/>
          <w:lang w:val="tr-TR"/>
        </w:rPr>
      </w:pPr>
    </w:p>
    <w:p w:rsidR="00FB6AC8" w:rsidRPr="003B401C" w:rsidRDefault="00FB6AC8" w:rsidP="00FB6AC8">
      <w:pPr>
        <w:spacing w:after="0" w:line="480" w:lineRule="auto"/>
        <w:jc w:val="both"/>
        <w:rPr>
          <w:rFonts w:ascii="Times New Roman" w:hAnsi="Times New Roman" w:cs="Times New Roman"/>
          <w:bCs/>
          <w:sz w:val="24"/>
          <w:szCs w:val="24"/>
          <w:lang w:val="tr-TR"/>
        </w:rPr>
      </w:pPr>
      <w:r w:rsidRPr="007327BE">
        <w:rPr>
          <w:rFonts w:ascii="Times New Roman" w:hAnsi="Times New Roman" w:cs="Times New Roman"/>
          <w:bCs/>
          <w:sz w:val="24"/>
          <w:szCs w:val="24"/>
          <w:lang w:val="tr-TR"/>
        </w:rPr>
        <w:t>Kitap İslam üniversitelerindeki lisans programları için bir referans kaynağı olarak hazırlanmıştır. Her ne kadar kapsamı, içeriği açısından oransız olsa da İslam hukuku ve toplumsal kurumlar alanlarındaki lisans öğrencileri için faydalı bir kaynak olacaktır.</w:t>
      </w:r>
    </w:p>
    <w:p w:rsidR="00FB6AC8" w:rsidRPr="003B401C" w:rsidRDefault="00FB6AC8" w:rsidP="00FB6AC8">
      <w:pPr>
        <w:spacing w:after="0" w:line="480" w:lineRule="auto"/>
        <w:rPr>
          <w:rFonts w:ascii="Times New Roman" w:hAnsi="Times New Roman" w:cs="Times New Roman"/>
          <w:bCs/>
          <w:sz w:val="24"/>
          <w:szCs w:val="24"/>
          <w:lang w:val="tr-TR"/>
        </w:rPr>
      </w:pPr>
      <w:bookmarkStart w:id="0" w:name="_GoBack"/>
      <w:bookmarkEnd w:id="0"/>
    </w:p>
    <w:p w:rsidR="009A0E2D" w:rsidRPr="00FB6AC8" w:rsidRDefault="00FB6AC8" w:rsidP="00FB6AC8">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Zaen</w:t>
      </w:r>
      <w:r>
        <w:rPr>
          <w:rFonts w:ascii="Times New Roman" w:hAnsi="Times New Roman" w:cs="Times New Roman"/>
          <w:bCs/>
          <w:sz w:val="24"/>
          <w:szCs w:val="24"/>
          <w:lang w:val="tr-TR"/>
        </w:rPr>
        <w:t xml:space="preserve">ul Mahmudi </w:t>
      </w:r>
      <w:r>
        <w:rPr>
          <w:rFonts w:ascii="Times New Roman" w:hAnsi="Times New Roman" w:cs="Times New Roman"/>
          <w:bCs/>
          <w:sz w:val="24"/>
          <w:szCs w:val="24"/>
          <w:lang w:val="tr-TR"/>
        </w:rPr>
        <w:br/>
        <w:t>Çeviren Hasan Çolak</w:t>
      </w:r>
    </w:p>
    <w:sectPr w:rsidR="009A0E2D" w:rsidRPr="00FB6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65"/>
    <w:rsid w:val="000071C0"/>
    <w:rsid w:val="00083E80"/>
    <w:rsid w:val="006C6B50"/>
    <w:rsid w:val="00791238"/>
    <w:rsid w:val="00867351"/>
    <w:rsid w:val="00BC2C86"/>
    <w:rsid w:val="00C84478"/>
    <w:rsid w:val="00CB2A65"/>
    <w:rsid w:val="00E83FDE"/>
    <w:rsid w:val="00FB6A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7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844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7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84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292</Words>
  <Characters>1667</Characters>
  <Application>Microsoft Office Word</Application>
  <DocSecurity>0</DocSecurity>
  <Lines>13</Lines>
  <Paragraphs>3</Paragraphs>
  <ScaleCrop>false</ScaleCrop>
  <Company>Microsoft</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2015-02-23T13:19:00Z</dcterms:created>
  <dcterms:modified xsi:type="dcterms:W3CDTF">2015-06-12T14:12:00Z</dcterms:modified>
</cp:coreProperties>
</file>