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89" w:rsidRPr="00DA0DE2" w:rsidRDefault="007D3189" w:rsidP="00166E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Djokosutono, R. and Supomo, R.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Sejarah Politik Hukum Adat, vol. I (1609-1848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),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vol. II 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(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1848-1928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). Jakarta: Djambatan, 1950, </w:t>
      </w:r>
      <w:r w:rsidR="008251A0">
        <w:rPr>
          <w:rFonts w:ascii="Times New Roman" w:hAnsi="Times New Roman" w:cs="Times New Roman"/>
          <w:sz w:val="24"/>
          <w:szCs w:val="24"/>
          <w:lang w:val="en-AU"/>
        </w:rPr>
        <w:t>v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ol. I. 118</w:t>
      </w:r>
      <w:r w:rsidR="00166E4A">
        <w:rPr>
          <w:rFonts w:ascii="Times New Roman" w:hAnsi="Times New Roman" w:cs="Times New Roman"/>
          <w:sz w:val="24"/>
          <w:szCs w:val="24"/>
          <w:lang w:val="en-AU"/>
        </w:rPr>
        <w:t>pp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. and </w:t>
      </w:r>
      <w:r w:rsidR="008251A0">
        <w:rPr>
          <w:rFonts w:ascii="Times New Roman" w:hAnsi="Times New Roman" w:cs="Times New Roman"/>
          <w:sz w:val="24"/>
          <w:szCs w:val="24"/>
          <w:lang w:val="en-AU"/>
        </w:rPr>
        <w:t>v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ol. II. 167</w:t>
      </w:r>
      <w:r w:rsidR="003A310B">
        <w:rPr>
          <w:rFonts w:ascii="Times New Roman" w:hAnsi="Times New Roman" w:cs="Times New Roman"/>
          <w:sz w:val="24"/>
          <w:szCs w:val="24"/>
          <w:lang w:val="en-AU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7D3189" w:rsidRPr="003A310B" w:rsidRDefault="007D3189" w:rsidP="007D318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3A310B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ملخص</w:t>
      </w:r>
    </w:p>
    <w:p w:rsidR="007D3189" w:rsidRPr="00DA0DE2" w:rsidRDefault="007D3189" w:rsidP="007D318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D3189" w:rsidRPr="00DA0DE2" w:rsidRDefault="007D3189" w:rsidP="007D318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التاريخ السياسي</w:t>
      </w:r>
      <w:r w:rsidRPr="00DA0DE2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 xml:space="preserve"> للقانون العرفي</w:t>
      </w:r>
    </w:p>
    <w:p w:rsidR="007D3189" w:rsidRPr="00DA0DE2" w:rsidRDefault="007D3189" w:rsidP="007D318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المجلد الأول ١٦٠٩- ١٨٤٨</w:t>
      </w:r>
      <w:r w:rsidRPr="00DA0DE2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و المجلد الثاني ١٨٤٨-</w:t>
      </w:r>
      <w:r w:rsidRPr="00DA0DE2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١٩٢٨</w:t>
      </w:r>
    </w:p>
    <w:p w:rsidR="007D3189" w:rsidRPr="00DA0DE2" w:rsidRDefault="007D3189" w:rsidP="007D318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D3189" w:rsidRPr="00DA0DE2" w:rsidRDefault="007D3189" w:rsidP="007D31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Sejarah Politik Hukum Adat, vol. I (1609-1848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),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vol. II 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(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1848-1928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)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D3189" w:rsidRPr="00DA0DE2" w:rsidRDefault="007D3189" w:rsidP="00476B0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يمثل هذا العمل تجميعا </w:t>
      </w:r>
      <w:r w:rsidR="003A310B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للعديد من السجلات المكتوبة لدى سلطات الاستعمار الهولندي في إندونيسيا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و</w:t>
      </w:r>
      <w:r w:rsidR="003A310B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يقدم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دراسة</w:t>
      </w:r>
      <w:r w:rsidR="003A310B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لها، حيث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يشير على وجه التحديد إلى تأثير السياسة الهولندية على القانون العرفي ال</w:t>
      </w:r>
      <w:r w:rsidR="00476B04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ندونيسي في مجالي القانون المدني و القانون الجنائي.   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يغطي المجلد الأول الفترة الممتدة ما بين وصول و تأسيس شركة الهند الشرقية الهولندية في إندونيسيا في بداية القرن السابع عشر و حتى العام ١٨٤٨، و يتألف من أربعة فصول مقسمة حسب الفترات إلى: فترة شركة الهند الشرقية الهولندية و فترة حكم ج. ج. داندلز ١٨٠٨-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١٨١١ و فترة خلو العرش البريطاني تحت إدارة رافلز ١٨١١ -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١٨١٦ و الفترة  ما بين ١٨١٦ -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١٨٤٨.  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</w:t>
      </w:r>
    </w:p>
    <w:p w:rsidR="007D3189" w:rsidRPr="00DA0DE2" w:rsidRDefault="007D3189" w:rsidP="00476B0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يبدأ المجلد الثاني بعام ١٨٤٨ و هو عام سن مجموعة جديدة و شاملة من القوانين في </w:t>
      </w:r>
      <w:r w:rsidR="00476B04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ندونيسيا من قبل الحكومة الهولندية و ينتهي بعام ١٩٢٨ حين أجرت السلطات الهولندية تعديلات إضافية على النظام القانوني. لم يقسّم المؤلف المجلد الثاني إلى فصول و ذلك لأنه يعتبر أن الفترة ما بين ١٨٤٨ -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١٩٢٨ تشكل جزءا واحدا بالنسبة  لتاريخ القانون في إندونيسيا خلال فترة الاستعمار.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lastRenderedPageBreak/>
        <w:t xml:space="preserve">تتألف فصول المجلد الأول من أقسام مرقمة و معنونة، في حين لا يتم اعتماد هذا التنسيق في المجلد الثاني بل يتم عرض نقاط النقاش بأسلوب نثري غير منقطع. و يعتمد هذا العمل أسلوب سرد الأحداث المهمة من خلال الاقتباس المتكرر من المصادر الأصلية و إضافة  تحليل أكاديمي يتخلل النصوص المقتبسة. 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7D3189" w:rsidRPr="00DA0DE2" w:rsidRDefault="007D3189" w:rsidP="00476B0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و كان من الممكن إضافة عنوان فرعي يشير إلى الدور البارز لسجلات ال</w:t>
      </w:r>
      <w:r w:rsidR="00476B04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ستعمار الأصلية في هذا العمل</w:t>
      </w:r>
      <w:r w:rsidR="00476B04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لما قد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يزود القرّاء بفكرة أوضح عن محتوى و أهمية هذا العمل. 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7D3189" w:rsidRPr="00DA0DE2" w:rsidRDefault="007D3189" w:rsidP="00476B0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و يبقى هذا العمل بمجلديه مصدرا قيّما لطلاب تاريخ القانون ا</w:t>
      </w:r>
      <w:r w:rsidR="00476B04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لإ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ندونيسي و كذلك لمؤرخي فترة الاستعمار في إندونيسيا و سيكون من المناسب إصدار نسخة جديدة محدّثة من هذا العمل. و ينب</w:t>
      </w:r>
      <w:r w:rsidR="00476B04">
        <w:rPr>
          <w:rFonts w:ascii="Times New Roman" w:hAnsi="Times New Roman" w:cs="Times New Roman"/>
          <w:sz w:val="24"/>
          <w:szCs w:val="24"/>
          <w:rtl/>
          <w:lang w:val="sv-SE" w:bidi="ar-SY"/>
        </w:rPr>
        <w:t>غي أن يتضمن أي إصدار جديد فهرسا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مما يساعد القرّاء بشكل كبير على تحديد وجهتهم في هذا الكم الكبير من المعلومات المهمة التي </w:t>
      </w:r>
      <w:r w:rsidR="00476B04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قدمها هذا العمل.     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بيتر ج. ريدل</w:t>
      </w:r>
    </w:p>
    <w:p w:rsidR="007D3189" w:rsidRPr="00DA0DE2" w:rsidRDefault="007D3189" w:rsidP="007D31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ترجمة مها يازجي</w:t>
      </w:r>
    </w:p>
    <w:sectPr w:rsidR="007D3189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1B"/>
    <w:rsid w:val="000071C0"/>
    <w:rsid w:val="00083E80"/>
    <w:rsid w:val="00166E4A"/>
    <w:rsid w:val="003A310B"/>
    <w:rsid w:val="00476B04"/>
    <w:rsid w:val="00627A1B"/>
    <w:rsid w:val="006C6B50"/>
    <w:rsid w:val="00791238"/>
    <w:rsid w:val="007D3189"/>
    <w:rsid w:val="007F049D"/>
    <w:rsid w:val="008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F04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49D"/>
    <w:rPr>
      <w:rFonts w:ascii="Calibri" w:eastAsia="Calibri" w:hAnsi="Calibri" w:cs="Tms Rmn"/>
    </w:rPr>
  </w:style>
  <w:style w:type="paragraph" w:customStyle="1" w:styleId="internalpagefonts">
    <w:name w:val="internalpagefonts"/>
    <w:basedOn w:val="Normal"/>
    <w:rsid w:val="007F04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F04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49D"/>
    <w:rPr>
      <w:rFonts w:ascii="Calibri" w:eastAsia="Calibri" w:hAnsi="Calibri" w:cs="Tms Rmn"/>
    </w:rPr>
  </w:style>
  <w:style w:type="paragraph" w:customStyle="1" w:styleId="internalpagefonts">
    <w:name w:val="internalpagefonts"/>
    <w:basedOn w:val="Normal"/>
    <w:rsid w:val="007F04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2015-02-23T15:39:00Z</dcterms:created>
  <dcterms:modified xsi:type="dcterms:W3CDTF">2015-06-11T10:16:00Z</dcterms:modified>
</cp:coreProperties>
</file>