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F7" w:rsidRPr="00DA0DE2" w:rsidRDefault="008217F7" w:rsidP="00D86D3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الخطيب، عدنان</w:t>
      </w:r>
      <w:r w:rsidR="00D86D3D">
        <w:rPr>
          <w:rFonts w:ascii="Times New Roman" w:hAnsi="Times New Roman" w:cs="Times New Roman" w:hint="cs"/>
          <w:sz w:val="24"/>
          <w:szCs w:val="24"/>
          <w:rtl/>
        </w:rPr>
        <w:t>؛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مدكور، ابراهيم.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>‏حقوق الإنسان في الإسلام: ‏أول تقنين لمبادئ الشريعة الإسلامية فيما يتعلق بحقوق الإنسان، مشروع مرفوع إلى منظمة المؤتمر الإسلامي</w:t>
      </w:r>
      <w:r w:rsidRPr="00DA0DE2">
        <w:rPr>
          <w:rFonts w:ascii="Times New Roman" w:hAnsi="Times New Roman" w:cs="Times New Roman"/>
          <w:sz w:val="24"/>
          <w:szCs w:val="24"/>
          <w:rtl/>
        </w:rPr>
        <w:t>. ‏دمشق: ‏دار طلاس،‏ ۱۹۹۲، ۱٣٤ ص.</w:t>
      </w: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7F7" w:rsidRPr="00DA0DE2" w:rsidRDefault="008217F7" w:rsidP="000B4B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0DE2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Khatib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ʻAdnan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Madkur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>, Ibrahim.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Huquq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Insan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fi al-Islam: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Awwal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Taqnin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li-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Mabadiʼ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Shariʻa</w:t>
      </w:r>
      <w:r w:rsidR="000B4B4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Islamiyya</w:t>
      </w:r>
      <w:r w:rsidR="000B4B4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fima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Yataʻallaq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bi-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Huquq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Insan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Mashruʻ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Marfuʻ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ila</w:t>
      </w:r>
      <w:proofErr w:type="spellEnd"/>
      <w:proofErr w:type="gram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Munazzamat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Muʼtamar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Islami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Damascus: Dar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Tlas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>, 1992, 134</w:t>
      </w:r>
      <w:r w:rsidR="000B4B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7F7" w:rsidRPr="008E6369" w:rsidRDefault="008217F7" w:rsidP="008217F7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E6369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p w:rsidR="008217F7" w:rsidRPr="00DA0DE2" w:rsidRDefault="008217F7" w:rsidP="008217F7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8217F7" w:rsidRPr="00DA0DE2" w:rsidRDefault="008217F7" w:rsidP="008217F7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حقوق الإنسان في الإسلام: ‏أول تقنين لمبادئ الشريعة الإسلامية فيما يتعلق بحقوق الإنسان،  مشروع مرفوع إلى منظمة المؤتمر الإسلامي</w:t>
      </w: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17F7" w:rsidRPr="00DA0DE2" w:rsidRDefault="008217F7" w:rsidP="000B4B4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يقع كتاب </w:t>
      </w:r>
      <w:r w:rsidR="000B4B4E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حقوق الإنسان في الإسلام</w:t>
      </w:r>
      <w:r w:rsidR="000B4B4E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في ۱٣٤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صفحة. قامت بإصدار الطبعة الأولى من الكتاب دار طلاس للدراسات و الترجمة و النشر بدمشق عام ۱۹۹٢.</w:t>
      </w: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و الكتاب هو نتاج عمل اللجنة السورية التي تشكلت بناء على طلب منظمة المؤتمر الإسلامي لوضع مشروع وثيقة حقوق الإنسان في الإسلام. و رغم أنه، وفقا لم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ا </w:t>
      </w:r>
      <w:r w:rsidRPr="00DA0DE2">
        <w:rPr>
          <w:rFonts w:ascii="Times New Roman" w:hAnsi="Times New Roman" w:cs="Times New Roman"/>
          <w:sz w:val="24"/>
          <w:szCs w:val="24"/>
          <w:rtl/>
        </w:rPr>
        <w:t>ذكر الكتاب، لم يتسن عقد قمة للمنظمة تستطيع من خلالها دراسة المشروع و إقراره حتى وقت صدور الكتاب، فقد أجاز مجلس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وزراء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خارجية منظمة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مؤتمر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العالم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الإسلامي إعلانا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بهذا الصدد (إعلان القاهرة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حول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حقوق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الإنسان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في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الإسلام ) في الخامس من أغسطس 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عام ١۹۹٠، و هو متاح على شبكة الإنترنت بالطبع. </w:t>
      </w: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17F7" w:rsidRPr="00DA0DE2" w:rsidRDefault="008217F7" w:rsidP="000B4B4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الجزء الأول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من الكتاب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عبارة عن تصدير يدور حول فكرة الإنسان و حقوقه في الإسلام، و هو مقتبس من كتاب للدكتور ابراهيم مدكور، أستاذ الفلسفة المصري، بعنوان </w:t>
      </w:r>
      <w:r w:rsidR="000B4B4E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في الفكر الإسلامي</w:t>
      </w:r>
      <w:r w:rsidR="000B4B4E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>. و يتناول مواضيع تتعلق بحرية الرأي، و حقوق المرأة، الأخوة و العدالة و المساواة، الشورى، اشتراكية الإسلام، حقوق الإنسان في الإسلام، التسامح الديني، التمييز العنصري، نظام الحكم في الإسلام.</w:t>
      </w: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17F7" w:rsidRPr="00DA0DE2" w:rsidRDefault="008217F7" w:rsidP="000B4B4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lastRenderedPageBreak/>
        <w:t xml:space="preserve">و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الجزء الثاني عبارة عن </w:t>
      </w:r>
      <w:r w:rsidR="000B4B4E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شرعة حقوق الإنسان في الإسلام</w:t>
      </w:r>
      <w:r w:rsidR="000B4B4E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التي أعدتها اللجنة لتقديمها لمنظمة المؤتمر الإسلامي. و يغطي الحقوق الاجتماعية و السياسية و حق التعليم و التربية، حق العمل و الملكية و اللجوء، و حرمة الميت، الخ.</w:t>
      </w: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17F7" w:rsidRPr="00DA0DE2" w:rsidRDefault="008217F7" w:rsidP="00915FE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أما الجزء الثالث فهو عبارة عن تكرار لتلك المواد السابقة مع شرح لكل منها قام بإعداده الدكتور عدنان الخطيب. و يختتم هذا الجزء باقتراح مقدم إلى منظمة المؤتمر الإسلامي بتعيين مجمع الفقه الإسلامي الذي تم إنشا</w:t>
      </w:r>
      <w:r w:rsidR="00915FEE">
        <w:rPr>
          <w:rFonts w:ascii="Times New Roman" w:hAnsi="Times New Roman" w:cs="Times New Roman" w:hint="cs"/>
          <w:sz w:val="24"/>
          <w:szCs w:val="24"/>
          <w:rtl/>
        </w:rPr>
        <w:t>ؤ</w:t>
      </w:r>
      <w:r w:rsidRPr="00DA0DE2">
        <w:rPr>
          <w:rFonts w:ascii="Times New Roman" w:hAnsi="Times New Roman" w:cs="Times New Roman"/>
          <w:sz w:val="24"/>
          <w:szCs w:val="24"/>
          <w:rtl/>
        </w:rPr>
        <w:t>ه بعد تدوين هذا المشروع كمرجع مختص لتفسير أحكامه و الفصل في أي اختلافات بشأنها.</w:t>
      </w: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يتناول الكتاب موضوعا هاما، و أسلوبه سلس يخاطب جميع القراء، و هو مزود بهوامش لتخريج الأحاديث و الإحالة إلى المراجع أو الآيات التي وردت في المتن. </w:t>
      </w: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217F7" w:rsidRPr="00DA0DE2" w:rsidRDefault="008217F7" w:rsidP="008217F7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داليا صبري</w:t>
      </w:r>
    </w:p>
    <w:sectPr w:rsidR="008217F7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A5"/>
    <w:rsid w:val="000071C0"/>
    <w:rsid w:val="00083E80"/>
    <w:rsid w:val="00090565"/>
    <w:rsid w:val="000B4B4E"/>
    <w:rsid w:val="006C6B50"/>
    <w:rsid w:val="00791238"/>
    <w:rsid w:val="008217F7"/>
    <w:rsid w:val="008E6369"/>
    <w:rsid w:val="00915FEE"/>
    <w:rsid w:val="00AB5AA5"/>
    <w:rsid w:val="00B61015"/>
    <w:rsid w:val="00D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1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1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8</cp:revision>
  <dcterms:created xsi:type="dcterms:W3CDTF">2015-02-23T13:33:00Z</dcterms:created>
  <dcterms:modified xsi:type="dcterms:W3CDTF">2015-06-11T13:24:00Z</dcterms:modified>
</cp:coreProperties>
</file>