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9E" w:rsidRPr="00DA0DE2" w:rsidRDefault="00594C9E" w:rsidP="00594C9E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  <w:lang w:bidi="fa-IR"/>
        </w:rPr>
        <w:t xml:space="preserve">کدیور، محسن. </w:t>
      </w:r>
      <w:r w:rsidRPr="00DA0DE2">
        <w:rPr>
          <w:rFonts w:ascii="Times New Roman" w:hAnsi="Times New Roman" w:cs="Times New Roman"/>
          <w:iCs/>
          <w:sz w:val="24"/>
          <w:szCs w:val="24"/>
          <w:rtl/>
          <w:lang w:bidi="fa-IR"/>
        </w:rPr>
        <w:t>حق الناس: اسلام و حقوق بشر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fa-IR"/>
        </w:rPr>
        <w:t>. تهران: انتشارات کویر،</w:t>
      </w:r>
      <w:r w:rsidRPr="00DA0DE2">
        <w:rPr>
          <w:rFonts w:ascii="Times New Roman" w:hAnsi="Times New Roman" w:cs="Times New Roman"/>
          <w:i/>
          <w:sz w:val="24"/>
          <w:szCs w:val="24"/>
          <w:lang w:bidi="fa-IR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>١۳٨۷/ ۲٠٠٨، ۴٣۶ ص.</w:t>
      </w:r>
    </w:p>
    <w:p w:rsidR="00594C9E" w:rsidRPr="00DA0DE2" w:rsidRDefault="00594C9E" w:rsidP="00594C9E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  <w:lang w:bidi="ar-SY"/>
        </w:rPr>
      </w:pPr>
    </w:p>
    <w:p w:rsidR="00594C9E" w:rsidRPr="00DA0DE2" w:rsidRDefault="00594C9E" w:rsidP="00404AA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A0DE2">
        <w:rPr>
          <w:rFonts w:ascii="Times New Roman" w:hAnsi="Times New Roman" w:cs="Times New Roman"/>
          <w:iCs/>
          <w:sz w:val="24"/>
          <w:szCs w:val="24"/>
        </w:rPr>
        <w:t>Kadivar</w:t>
      </w:r>
      <w:proofErr w:type="spellEnd"/>
      <w:r w:rsidRPr="00DA0DE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A0DE2">
        <w:rPr>
          <w:rFonts w:ascii="Times New Roman" w:hAnsi="Times New Roman" w:cs="Times New Roman"/>
          <w:iCs/>
          <w:sz w:val="24"/>
          <w:szCs w:val="24"/>
        </w:rPr>
        <w:t>Muhsin</w:t>
      </w:r>
      <w:proofErr w:type="spellEnd"/>
      <w:r w:rsidRPr="00DA0DE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Haqq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: Islam </w:t>
      </w:r>
      <w:proofErr w:type="spellStart"/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proofErr w:type="gram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Huquq-i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Bashar</w:t>
      </w:r>
      <w:r w:rsidRPr="00DA0DE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A0DE2">
        <w:rPr>
          <w:rFonts w:ascii="Times New Roman" w:hAnsi="Times New Roman" w:cs="Times New Roman"/>
          <w:iCs/>
          <w:sz w:val="24"/>
          <w:szCs w:val="24"/>
        </w:rPr>
        <w:t xml:space="preserve">Tehran: </w:t>
      </w:r>
      <w:proofErr w:type="spellStart"/>
      <w:r w:rsidRPr="00DA0DE2">
        <w:rPr>
          <w:rFonts w:ascii="Times New Roman" w:hAnsi="Times New Roman" w:cs="Times New Roman"/>
          <w:iCs/>
          <w:sz w:val="24"/>
          <w:szCs w:val="24"/>
        </w:rPr>
        <w:t>Intisharat-i</w:t>
      </w:r>
      <w:proofErr w:type="spellEnd"/>
      <w:r w:rsidRPr="00DA0DE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A0DE2">
        <w:rPr>
          <w:rFonts w:ascii="Times New Roman" w:hAnsi="Times New Roman" w:cs="Times New Roman"/>
          <w:iCs/>
          <w:sz w:val="24"/>
          <w:szCs w:val="24"/>
        </w:rPr>
        <w:t>Kavir</w:t>
      </w:r>
      <w:proofErr w:type="spellEnd"/>
      <w:r w:rsidRPr="00DA0DE2">
        <w:rPr>
          <w:rFonts w:ascii="Times New Roman" w:hAnsi="Times New Roman" w:cs="Times New Roman"/>
          <w:iCs/>
          <w:sz w:val="24"/>
          <w:szCs w:val="24"/>
        </w:rPr>
        <w:t>, 2008, 436</w:t>
      </w:r>
      <w:r w:rsidR="00404AA4">
        <w:rPr>
          <w:rFonts w:ascii="Times New Roman" w:hAnsi="Times New Roman" w:cs="Times New Roman"/>
          <w:iCs/>
          <w:sz w:val="24"/>
          <w:szCs w:val="24"/>
        </w:rPr>
        <w:t>pp</w:t>
      </w:r>
      <w:r w:rsidRPr="00DA0DE2">
        <w:rPr>
          <w:rFonts w:ascii="Times New Roman" w:hAnsi="Times New Roman" w:cs="Times New Roman"/>
          <w:i/>
          <w:sz w:val="24"/>
          <w:szCs w:val="24"/>
        </w:rPr>
        <w:t>.</w:t>
      </w:r>
    </w:p>
    <w:p w:rsidR="00594C9E" w:rsidRPr="00DA0DE2" w:rsidRDefault="00594C9E" w:rsidP="00594C9E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594C9E" w:rsidRPr="00B33EDE" w:rsidRDefault="00594C9E" w:rsidP="00594C9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</w:pPr>
      <w:bookmarkStart w:id="0" w:name="_GoBack"/>
      <w:r w:rsidRPr="00B33EDE"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  <w:t>ملخص</w:t>
      </w:r>
    </w:p>
    <w:bookmarkEnd w:id="0"/>
    <w:p w:rsidR="00594C9E" w:rsidRPr="00DA0DE2" w:rsidRDefault="00594C9E" w:rsidP="00594C9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</w:pPr>
    </w:p>
    <w:p w:rsidR="00594C9E" w:rsidRPr="00DA0DE2" w:rsidRDefault="00594C9E" w:rsidP="00594C9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  <w:t>حقوق الإنسان: الإسلام و حقوق الإنسان</w:t>
      </w:r>
    </w:p>
    <w:p w:rsidR="00594C9E" w:rsidRPr="00DA0DE2" w:rsidRDefault="00594C9E" w:rsidP="00594C9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</w:pPr>
    </w:p>
    <w:p w:rsidR="00594C9E" w:rsidRPr="00DA0DE2" w:rsidRDefault="00594C9E" w:rsidP="00594C9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iCs/>
          <w:sz w:val="24"/>
          <w:szCs w:val="24"/>
          <w:rtl/>
          <w:lang w:bidi="fa-IR"/>
        </w:rPr>
        <w:t>حق الناس: اسلام و حقوق بشر</w:t>
      </w:r>
    </w:p>
    <w:p w:rsidR="00594C9E" w:rsidRPr="00DA0DE2" w:rsidRDefault="00594C9E" w:rsidP="00594C9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</w:pPr>
    </w:p>
    <w:p w:rsidR="00594C9E" w:rsidRPr="00DA0DE2" w:rsidRDefault="00594C9E" w:rsidP="00D34341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يعالج هذا الكتاب موضوع التوافق بين الإسلام و حقوق الإنسان خصوصا و </w:t>
      </w:r>
      <w:r w:rsidR="00D34341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 xml:space="preserve">ذلك دون 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>حصر</w:t>
      </w:r>
      <w:r w:rsidR="00D34341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ه ب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وجهة نظر المدرسة الفقهية الجعفرية (الشيعيّة). و يقسّم العمل إلى خمسة مواضيع و هي: تمهيد للكتاب، الإسلام و حقوق الإنسان، حرية الاعتقاد، الدين و السياسة، حقوق المراة و قضايا أخرى تتعلق بحقوق الإنسان. </w:t>
      </w:r>
    </w:p>
    <w:p w:rsidR="00594C9E" w:rsidRPr="00DA0DE2" w:rsidRDefault="00594C9E" w:rsidP="00594C9E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594C9E" w:rsidRPr="00DA0DE2" w:rsidRDefault="00D34341" w:rsidP="0068026F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  <w:lang w:bidi="ar-SY"/>
        </w:rPr>
      </w:pPr>
      <w:r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و يظهر الكتاب 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>مزيج</w:t>
      </w:r>
      <w:r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ا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>فكري</w:t>
      </w:r>
      <w:r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ا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>معاصر</w:t>
      </w:r>
      <w:r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ا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و تقليدي</w:t>
      </w:r>
      <w:r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ا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(حوزوي</w:t>
      </w:r>
      <w:r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ا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) 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- و إن لم يكن بالضرورة متناغما- 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لمبادئ الإسلام و فهمه. </w:t>
      </w:r>
      <w:r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 xml:space="preserve">و 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>يقترح كدي</w:t>
      </w:r>
      <w:r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و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>ر التمييز بين الإسلام التاريخي و الإسلام الروحي محاكيا بذلك تفريق علي شريعتي بين الإسلام الصفوي و الإسلام  العلوي. و يبيّن بأن البيان العالمي لحقوق الإنسان يتوافق بالفعل مع الإسلام الروحي في حين لا ينسجم مع الإسلام التاريخي. و بذلك يبتعد كدي</w:t>
      </w:r>
      <w:r w:rsidR="00404AA4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و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ر عن الفكرة </w:t>
      </w:r>
      <w:r w:rsidR="00810D18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المبسطة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التي طرحها على نطاق واسع داعي الإصلاح الأسبق مرتضى متحري و مفكرين دينيين </w:t>
      </w:r>
      <w:r w:rsidR="00810D18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آخرين ك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جلال الدين الأسترابادي الأفغاني و هي بأن التقدم الإجتماعي المتأصل في الحضارة </w:t>
      </w:r>
      <w:r w:rsidR="00404AA4">
        <w:rPr>
          <w:rFonts w:ascii="Times New Roman" w:hAnsi="Times New Roman" w:cs="Times New Roman"/>
          <w:i/>
          <w:sz w:val="24"/>
          <w:szCs w:val="24"/>
          <w:rtl/>
          <w:lang w:bidi="ar-SY"/>
        </w:rPr>
        <w:t>«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>الغربية</w:t>
      </w:r>
      <w:r w:rsidR="00404AA4">
        <w:rPr>
          <w:rFonts w:ascii="Times New Roman" w:hAnsi="Times New Roman" w:cs="Times New Roman"/>
          <w:i/>
          <w:sz w:val="24"/>
          <w:szCs w:val="24"/>
          <w:rtl/>
          <w:lang w:bidi="ar-SY"/>
        </w:rPr>
        <w:t>»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هو في الحقيقة مبني على فهم صحيح للإسلام. و </w:t>
      </w:r>
      <w:r w:rsidR="00810D18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 xml:space="preserve">يفرّق 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>كدي</w:t>
      </w:r>
      <w:r w:rsidR="00810D18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و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>ر بين نوعين من المبادئ المرتكزة على الشريعة</w:t>
      </w:r>
      <w:r w:rsidR="00810D18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 xml:space="preserve"> الإسلامية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و هما: المبادئ ال</w:t>
      </w:r>
      <w:r w:rsidR="00810D18">
        <w:rPr>
          <w:rFonts w:ascii="Times New Roman" w:hAnsi="Times New Roman" w:cs="Times New Roman"/>
          <w:i/>
          <w:sz w:val="24"/>
          <w:szCs w:val="24"/>
          <w:rtl/>
          <w:lang w:bidi="ar-SY"/>
        </w:rPr>
        <w:t>متغيرة و المبادئ الثابتة محاكيا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بذلك تيارات أكثر حداثة</w:t>
      </w:r>
      <w:r w:rsidR="00810D18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 xml:space="preserve"> اعتمدت هذا التمييز في طروحاتها ك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داعي الإصلاح المعاصر آية الله محمد باقر الصدر و </w:t>
      </w:r>
      <w:r w:rsidR="00810D18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 xml:space="preserve">بعض </w:t>
      </w:r>
      <w:r w:rsidR="00810D18">
        <w:rPr>
          <w:rFonts w:ascii="Times New Roman" w:hAnsi="Times New Roman" w:cs="Times New Roman"/>
          <w:i/>
          <w:sz w:val="24"/>
          <w:szCs w:val="24"/>
          <w:rtl/>
          <w:lang w:bidi="ar-SY"/>
        </w:rPr>
        <w:t>المفكرين الدينيين</w:t>
      </w:r>
      <w:r w:rsidR="00810D18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 xml:space="preserve"> 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كعبد الكريم سروش. و </w:t>
      </w:r>
      <w:r w:rsidR="0068026F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 xml:space="preserve">بناء على ذلك و بالاستفادة من كل من 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>مبدأ الناسخ و المنسوخ</w:t>
      </w:r>
      <w:r w:rsidR="00594C9E" w:rsidRPr="00DA0D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و </w:t>
      </w:r>
      <w:r w:rsidR="0068026F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أفكار المعتزلة عن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مركزية العقل و العدل يقترح </w:t>
      </w:r>
      <w:r w:rsidR="0068026F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 xml:space="preserve">كديور 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نسخا مؤقتا لعدد من تعاليم الإسلام 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lastRenderedPageBreak/>
        <w:t xml:space="preserve">التاريخي </w:t>
      </w:r>
      <w:r>
        <w:rPr>
          <w:rFonts w:ascii="Times New Roman" w:hAnsi="Times New Roman" w:cs="Times New Roman"/>
          <w:i/>
          <w:sz w:val="24"/>
          <w:szCs w:val="24"/>
          <w:rtl/>
          <w:lang w:bidi="ar-SY"/>
        </w:rPr>
        <w:t>«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>المبجلة</w:t>
      </w:r>
      <w:r>
        <w:rPr>
          <w:rFonts w:ascii="Times New Roman" w:hAnsi="Times New Roman" w:cs="Times New Roman"/>
          <w:i/>
          <w:sz w:val="24"/>
          <w:szCs w:val="24"/>
          <w:rtl/>
          <w:lang w:bidi="ar-SY"/>
        </w:rPr>
        <w:t>»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و استبدالها بتفاسير جديدة تتلائم مع </w:t>
      </w:r>
      <w:r>
        <w:rPr>
          <w:rFonts w:ascii="Times New Roman" w:hAnsi="Times New Roman" w:cs="Times New Roman"/>
          <w:i/>
          <w:sz w:val="24"/>
          <w:szCs w:val="24"/>
          <w:rtl/>
          <w:lang w:bidi="ar-SY"/>
        </w:rPr>
        <w:t>«مصالح العصر الحالي»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(أي </w:t>
      </w:r>
      <w:r>
        <w:rPr>
          <w:rFonts w:ascii="Times New Roman" w:hAnsi="Times New Roman" w:cs="Times New Roman"/>
          <w:i/>
          <w:sz w:val="24"/>
          <w:szCs w:val="24"/>
          <w:rtl/>
          <w:lang w:bidi="ar-SY"/>
        </w:rPr>
        <w:t>حقوق الإنسان). و</w:t>
      </w:r>
      <w:r w:rsidR="0068026F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 xml:space="preserve"> هو</w:t>
      </w:r>
      <w:r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يقدم بذلك فهما</w:t>
      </w:r>
      <w:r w:rsidR="00594C9E"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للمصلحة العامة ينسجم كثيرا مع فكر آية الله روح الله خميني. </w:t>
      </w:r>
    </w:p>
    <w:p w:rsidR="00594C9E" w:rsidRPr="00DA0DE2" w:rsidRDefault="00594C9E" w:rsidP="00594C9E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  <w:lang w:bidi="ar-SY"/>
        </w:rPr>
      </w:pPr>
    </w:p>
    <w:p w:rsidR="00594C9E" w:rsidRPr="00DA0DE2" w:rsidRDefault="00594C9E" w:rsidP="0068026F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>و على ال</w:t>
      </w:r>
      <w:r w:rsidR="0068026F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عموم يتميز أسلوب </w:t>
      </w:r>
      <w:r w:rsidR="00D34341">
        <w:rPr>
          <w:rFonts w:ascii="Times New Roman" w:hAnsi="Times New Roman" w:cs="Times New Roman"/>
          <w:i/>
          <w:sz w:val="24"/>
          <w:szCs w:val="24"/>
          <w:rtl/>
          <w:lang w:bidi="ar-SY"/>
        </w:rPr>
        <w:t>كتابة</w:t>
      </w:r>
      <w:r w:rsidR="0068026F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 xml:space="preserve"> كديور</w:t>
      </w:r>
      <w:r w:rsidR="00D34341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</w:t>
      </w:r>
      <w:r w:rsidR="0068026F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بحضور قوي للأسلوب الخطابي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الشف</w:t>
      </w:r>
      <w:r w:rsidR="0068026F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و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ي </w:t>
      </w:r>
      <w:r w:rsidR="0068026F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و رغم ذلك فإنه يبقى أسلوبا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معقدا. و يعتبر </w:t>
      </w:r>
      <w:r w:rsidR="0068026F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هذا العمل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</w:t>
      </w:r>
      <w:r w:rsidR="0068026F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مرجعا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قيِّما عن </w:t>
      </w:r>
      <w:r w:rsidR="0068026F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ال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>حركات الإصلاح</w:t>
      </w:r>
      <w:r w:rsidR="0068026F">
        <w:rPr>
          <w:rFonts w:ascii="Times New Roman" w:hAnsi="Times New Roman" w:cs="Times New Roman" w:hint="cs"/>
          <w:i/>
          <w:sz w:val="24"/>
          <w:szCs w:val="24"/>
          <w:rtl/>
          <w:lang w:bidi="ar-SY"/>
        </w:rPr>
        <w:t>ية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 الحديثة في الإسلام  يقدمها كاتب ساهم بشكل بارز في نقاش قضايا الإسلام و الحداثة. </w:t>
      </w:r>
    </w:p>
    <w:p w:rsidR="00594C9E" w:rsidRPr="00DA0DE2" w:rsidRDefault="00594C9E" w:rsidP="00594C9E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  <w:lang w:bidi="ar-SY"/>
        </w:rPr>
      </w:pPr>
    </w:p>
    <w:p w:rsidR="00594C9E" w:rsidRPr="00DA0DE2" w:rsidRDefault="00594C9E" w:rsidP="00594C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رافائل ماؤریللو</w:t>
      </w:r>
    </w:p>
    <w:p w:rsidR="009A0E2D" w:rsidRPr="00594C9E" w:rsidRDefault="00594C9E" w:rsidP="00594C9E">
      <w:pPr>
        <w:bidi/>
      </w:pPr>
      <w:r>
        <w:rPr>
          <w:rFonts w:ascii="Times New Roman" w:hAnsi="Times New Roman" w:cs="Times New Roman"/>
          <w:i/>
          <w:sz w:val="24"/>
          <w:szCs w:val="24"/>
          <w:rtl/>
          <w:lang w:bidi="ar-SY"/>
        </w:rPr>
        <w:t>ترجمة مها يازجي</w:t>
      </w:r>
    </w:p>
    <w:sectPr w:rsidR="009A0E2D" w:rsidRPr="00594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0B"/>
    <w:rsid w:val="000071C0"/>
    <w:rsid w:val="00083E80"/>
    <w:rsid w:val="000D466B"/>
    <w:rsid w:val="00404AA4"/>
    <w:rsid w:val="00594C9E"/>
    <w:rsid w:val="0068026F"/>
    <w:rsid w:val="006C6B50"/>
    <w:rsid w:val="00791238"/>
    <w:rsid w:val="00810D18"/>
    <w:rsid w:val="00B33EDE"/>
    <w:rsid w:val="00D34341"/>
    <w:rsid w:val="00D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6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6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2015-02-23T13:15:00Z</dcterms:created>
  <dcterms:modified xsi:type="dcterms:W3CDTF">2015-05-01T11:08:00Z</dcterms:modified>
</cp:coreProperties>
</file>