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F2" w:rsidRPr="00A42AF2" w:rsidRDefault="00A42AF2" w:rsidP="00A42AF2">
      <w:pPr>
        <w:bidi/>
        <w:spacing w:after="0" w:line="480" w:lineRule="auto"/>
        <w:rPr>
          <w:rFonts w:ascii="Times New Roman" w:hAnsi="Times New Roman" w:cs="Times New Roman"/>
          <w:sz w:val="24"/>
          <w:szCs w:val="24"/>
          <w:lang w:val="en-US"/>
        </w:rPr>
      </w:pPr>
      <w:r w:rsidRPr="00A42AF2">
        <w:rPr>
          <w:rFonts w:ascii="Times New Roman" w:hAnsi="Times New Roman" w:cs="Times New Roman"/>
          <w:sz w:val="24"/>
          <w:szCs w:val="24"/>
          <w:rtl/>
          <w:lang w:val="en-US"/>
        </w:rPr>
        <w:t>بوساق، محمد بن المدني</w:t>
      </w:r>
      <w:r w:rsidRPr="00A42AF2">
        <w:rPr>
          <w:rFonts w:ascii="Times New Roman" w:hAnsi="Times New Roman" w:cs="Times New Roman"/>
          <w:i/>
          <w:iCs/>
          <w:sz w:val="24"/>
          <w:szCs w:val="24"/>
          <w:rtl/>
          <w:lang w:val="en-US"/>
        </w:rPr>
        <w:t>. اتجاهات السياسة الجنائية المعاصرة و الشريعة الإسلامية</w:t>
      </w:r>
      <w:r w:rsidRPr="00A42AF2">
        <w:rPr>
          <w:rFonts w:ascii="Times New Roman" w:hAnsi="Times New Roman" w:cs="Times New Roman"/>
          <w:sz w:val="24"/>
          <w:szCs w:val="24"/>
          <w:rtl/>
          <w:lang w:val="en-US"/>
        </w:rPr>
        <w:t>. الرياض: أكاديمية نايف العربية للعلوم الأمنية، ٢٠٠٢، ٢٥</w:t>
      </w:r>
      <w:r w:rsidRPr="00A42AF2">
        <w:rPr>
          <w:rFonts w:ascii="Times New Roman" w:hAnsi="Times New Roman" w:cs="Times New Roman"/>
          <w:sz w:val="24"/>
          <w:szCs w:val="24"/>
          <w:rtl/>
          <w:lang w:val="en-US" w:bidi="fa-IR"/>
        </w:rPr>
        <w:t>۸</w:t>
      </w:r>
      <w:r w:rsidRPr="00A42AF2">
        <w:rPr>
          <w:rFonts w:ascii="Times New Roman" w:hAnsi="Times New Roman" w:cs="Times New Roman"/>
          <w:sz w:val="24"/>
          <w:szCs w:val="24"/>
          <w:rtl/>
          <w:lang w:val="en-US"/>
        </w:rPr>
        <w:t xml:space="preserve"> ص.</w:t>
      </w:r>
    </w:p>
    <w:p w:rsidR="00A42AF2" w:rsidRPr="00A42AF2" w:rsidRDefault="00A42AF2" w:rsidP="00A42AF2">
      <w:pPr>
        <w:bidi/>
        <w:spacing w:after="0" w:line="480" w:lineRule="auto"/>
        <w:jc w:val="right"/>
        <w:rPr>
          <w:rFonts w:ascii="Times New Roman" w:hAnsi="Times New Roman" w:cs="Times New Roman"/>
          <w:sz w:val="24"/>
          <w:szCs w:val="24"/>
          <w:lang w:val="en-US" w:bidi="ar-TN"/>
        </w:rPr>
      </w:pPr>
    </w:p>
    <w:p w:rsidR="00126B86" w:rsidRPr="003B401C" w:rsidRDefault="00A42AF2" w:rsidP="00A42AF2">
      <w:pPr>
        <w:spacing w:after="0" w:line="480" w:lineRule="auto"/>
        <w:rPr>
          <w:rFonts w:ascii="Times New Roman" w:hAnsi="Times New Roman" w:cs="Times New Roman"/>
          <w:sz w:val="24"/>
          <w:szCs w:val="24"/>
        </w:rPr>
      </w:pPr>
      <w:proofErr w:type="spellStart"/>
      <w:proofErr w:type="gramStart"/>
      <w:r w:rsidRPr="00A42AF2">
        <w:rPr>
          <w:rFonts w:ascii="Times New Roman" w:hAnsi="Times New Roman" w:cs="Times New Roman"/>
          <w:sz w:val="24"/>
          <w:szCs w:val="24"/>
          <w:lang w:val="en-US" w:bidi="ar-TN"/>
        </w:rPr>
        <w:t>Busaq</w:t>
      </w:r>
      <w:proofErr w:type="spellEnd"/>
      <w:r w:rsidRPr="00A42AF2">
        <w:rPr>
          <w:rFonts w:ascii="Times New Roman" w:hAnsi="Times New Roman" w:cs="Times New Roman"/>
          <w:sz w:val="24"/>
          <w:szCs w:val="24"/>
          <w:lang w:val="en-US" w:bidi="ar-TN"/>
        </w:rPr>
        <w:t>, Muhammad ibn al-</w:t>
      </w:r>
      <w:proofErr w:type="spellStart"/>
      <w:r w:rsidRPr="00A42AF2">
        <w:rPr>
          <w:rFonts w:ascii="Times New Roman" w:hAnsi="Times New Roman" w:cs="Times New Roman"/>
          <w:sz w:val="24"/>
          <w:szCs w:val="24"/>
          <w:lang w:val="en-US" w:bidi="ar-TN"/>
        </w:rPr>
        <w:t>Madani</w:t>
      </w:r>
      <w:proofErr w:type="spellEnd"/>
      <w:r w:rsidRPr="00A42AF2">
        <w:rPr>
          <w:rFonts w:ascii="Times New Roman" w:hAnsi="Times New Roman" w:cs="Times New Roman"/>
          <w:sz w:val="24"/>
          <w:szCs w:val="24"/>
          <w:lang w:val="en-US" w:bidi="ar-TN"/>
        </w:rPr>
        <w:t>.</w:t>
      </w:r>
      <w:proofErr w:type="gramEnd"/>
      <w:r w:rsidRPr="00A42AF2">
        <w:rPr>
          <w:rFonts w:ascii="Times New Roman" w:hAnsi="Times New Roman" w:cs="Times New Roman"/>
          <w:sz w:val="24"/>
          <w:szCs w:val="24"/>
          <w:lang w:val="en-US" w:bidi="ar-TN"/>
        </w:rPr>
        <w:t xml:space="preserve"> </w:t>
      </w:r>
      <w:proofErr w:type="spellStart"/>
      <w:r w:rsidRPr="00A42AF2">
        <w:rPr>
          <w:rFonts w:ascii="Times New Roman" w:hAnsi="Times New Roman" w:cs="Times New Roman"/>
          <w:i/>
          <w:iCs/>
          <w:sz w:val="24"/>
          <w:szCs w:val="24"/>
          <w:lang w:val="en-US" w:bidi="ar-TN"/>
        </w:rPr>
        <w:t>Ittijahat</w:t>
      </w:r>
      <w:proofErr w:type="spellEnd"/>
      <w:r w:rsidRPr="00A42AF2">
        <w:rPr>
          <w:rFonts w:ascii="Times New Roman" w:hAnsi="Times New Roman" w:cs="Times New Roman"/>
          <w:i/>
          <w:iCs/>
          <w:sz w:val="24"/>
          <w:szCs w:val="24"/>
          <w:lang w:val="en-US" w:bidi="ar-TN"/>
        </w:rPr>
        <w:t xml:space="preserve"> al-</w:t>
      </w:r>
      <w:proofErr w:type="spellStart"/>
      <w:r w:rsidRPr="00A42AF2">
        <w:rPr>
          <w:rFonts w:ascii="Times New Roman" w:hAnsi="Times New Roman" w:cs="Times New Roman"/>
          <w:i/>
          <w:iCs/>
          <w:sz w:val="24"/>
          <w:szCs w:val="24"/>
          <w:lang w:val="en-US" w:bidi="ar-TN"/>
        </w:rPr>
        <w:t>Siyasa</w:t>
      </w:r>
      <w:r>
        <w:rPr>
          <w:rFonts w:ascii="Times New Roman" w:hAnsi="Times New Roman" w:cs="Times New Roman"/>
          <w:i/>
          <w:iCs/>
          <w:sz w:val="24"/>
          <w:szCs w:val="24"/>
          <w:lang w:val="en-US" w:bidi="ar-TN"/>
        </w:rPr>
        <w:t>h</w:t>
      </w:r>
      <w:proofErr w:type="spellEnd"/>
      <w:r>
        <w:rPr>
          <w:rFonts w:ascii="Times New Roman" w:hAnsi="Times New Roman" w:cs="Times New Roman"/>
          <w:i/>
          <w:iCs/>
          <w:sz w:val="24"/>
          <w:szCs w:val="24"/>
          <w:lang w:val="en-US" w:bidi="ar-TN"/>
        </w:rPr>
        <w:t xml:space="preserve"> al-</w:t>
      </w:r>
      <w:proofErr w:type="spellStart"/>
      <w:r>
        <w:rPr>
          <w:rFonts w:ascii="Times New Roman" w:hAnsi="Times New Roman" w:cs="Times New Roman"/>
          <w:i/>
          <w:iCs/>
          <w:sz w:val="24"/>
          <w:szCs w:val="24"/>
          <w:lang w:val="en-US" w:bidi="ar-TN"/>
        </w:rPr>
        <w:t>Jinaʼiyyah</w:t>
      </w:r>
      <w:proofErr w:type="spellEnd"/>
      <w:r>
        <w:rPr>
          <w:rFonts w:ascii="Times New Roman" w:hAnsi="Times New Roman" w:cs="Times New Roman"/>
          <w:i/>
          <w:iCs/>
          <w:sz w:val="24"/>
          <w:szCs w:val="24"/>
          <w:lang w:val="en-US" w:bidi="ar-TN"/>
        </w:rPr>
        <w:t xml:space="preserve"> al-</w:t>
      </w:r>
      <w:proofErr w:type="spellStart"/>
      <w:r>
        <w:rPr>
          <w:rFonts w:ascii="Times New Roman" w:hAnsi="Times New Roman" w:cs="Times New Roman"/>
          <w:i/>
          <w:iCs/>
          <w:sz w:val="24"/>
          <w:szCs w:val="24"/>
          <w:lang w:val="en-US" w:bidi="ar-TN"/>
        </w:rPr>
        <w:t>Muʻasirah</w:t>
      </w:r>
      <w:proofErr w:type="spellEnd"/>
      <w:r>
        <w:rPr>
          <w:rFonts w:ascii="Times New Roman" w:hAnsi="Times New Roman" w:cs="Times New Roman"/>
          <w:i/>
          <w:iCs/>
          <w:sz w:val="24"/>
          <w:szCs w:val="24"/>
          <w:lang w:val="en-US" w:bidi="ar-TN"/>
        </w:rPr>
        <w:t xml:space="preserve"> </w:t>
      </w:r>
      <w:proofErr w:type="spellStart"/>
      <w:r>
        <w:rPr>
          <w:rFonts w:ascii="Times New Roman" w:hAnsi="Times New Roman" w:cs="Times New Roman"/>
          <w:i/>
          <w:iCs/>
          <w:sz w:val="24"/>
          <w:szCs w:val="24"/>
          <w:lang w:val="en-US" w:bidi="ar-TN"/>
        </w:rPr>
        <w:t>wa</w:t>
      </w:r>
      <w:proofErr w:type="spellEnd"/>
      <w:r>
        <w:rPr>
          <w:rFonts w:ascii="Times New Roman" w:hAnsi="Times New Roman" w:cs="Times New Roman"/>
          <w:i/>
          <w:iCs/>
          <w:sz w:val="24"/>
          <w:szCs w:val="24"/>
          <w:lang w:val="en-US" w:bidi="ar-TN"/>
        </w:rPr>
        <w:t>-</w:t>
      </w:r>
      <w:r w:rsidRPr="00A42AF2">
        <w:rPr>
          <w:rFonts w:ascii="Times New Roman" w:hAnsi="Times New Roman" w:cs="Times New Roman"/>
          <w:i/>
          <w:iCs/>
          <w:sz w:val="24"/>
          <w:szCs w:val="24"/>
          <w:lang w:val="en-US" w:bidi="ar-TN"/>
        </w:rPr>
        <w:t>al-</w:t>
      </w:r>
      <w:proofErr w:type="spellStart"/>
      <w:r w:rsidRPr="00A42AF2">
        <w:rPr>
          <w:rFonts w:ascii="Times New Roman" w:hAnsi="Times New Roman" w:cs="Times New Roman"/>
          <w:i/>
          <w:iCs/>
          <w:sz w:val="24"/>
          <w:szCs w:val="24"/>
          <w:lang w:val="en-US" w:bidi="ar-TN"/>
        </w:rPr>
        <w:t>Shariʻah</w:t>
      </w:r>
      <w:proofErr w:type="spellEnd"/>
      <w:r w:rsidRPr="00A42AF2">
        <w:rPr>
          <w:rFonts w:ascii="Times New Roman" w:hAnsi="Times New Roman" w:cs="Times New Roman"/>
          <w:i/>
          <w:iCs/>
          <w:sz w:val="24"/>
          <w:szCs w:val="24"/>
          <w:lang w:val="en-US" w:bidi="ar-TN"/>
        </w:rPr>
        <w:t xml:space="preserve"> al-</w:t>
      </w:r>
      <w:proofErr w:type="spellStart"/>
      <w:r w:rsidRPr="00A42AF2">
        <w:rPr>
          <w:rFonts w:ascii="Times New Roman" w:hAnsi="Times New Roman" w:cs="Times New Roman"/>
          <w:i/>
          <w:iCs/>
          <w:sz w:val="24"/>
          <w:szCs w:val="24"/>
          <w:lang w:val="en-US" w:bidi="ar-TN"/>
        </w:rPr>
        <w:t>Islamiyyah</w:t>
      </w:r>
      <w:proofErr w:type="spellEnd"/>
      <w:r w:rsidR="00126B86" w:rsidRPr="003B401C">
        <w:rPr>
          <w:rFonts w:ascii="Times New Roman" w:hAnsi="Times New Roman" w:cs="Times New Roman"/>
          <w:sz w:val="24"/>
          <w:szCs w:val="24"/>
        </w:rPr>
        <w:t xml:space="preserve">. </w:t>
      </w:r>
      <w:proofErr w:type="spellStart"/>
      <w:r w:rsidR="00126B86" w:rsidRPr="003B401C">
        <w:rPr>
          <w:rFonts w:ascii="Times New Roman" w:hAnsi="Times New Roman" w:cs="Times New Roman"/>
          <w:sz w:val="24"/>
          <w:szCs w:val="24"/>
        </w:rPr>
        <w:t>Riyad</w:t>
      </w:r>
      <w:proofErr w:type="spellEnd"/>
      <w:r w:rsidR="00126B86" w:rsidRPr="003B401C">
        <w:rPr>
          <w:rFonts w:ascii="Times New Roman" w:hAnsi="Times New Roman" w:cs="Times New Roman"/>
          <w:sz w:val="24"/>
          <w:szCs w:val="24"/>
        </w:rPr>
        <w:t xml:space="preserve">: </w:t>
      </w:r>
      <w:proofErr w:type="spellStart"/>
      <w:r w:rsidR="00126B86" w:rsidRPr="003B401C">
        <w:rPr>
          <w:rFonts w:ascii="Times New Roman" w:hAnsi="Times New Roman" w:cs="Times New Roman"/>
          <w:sz w:val="24"/>
          <w:szCs w:val="24"/>
        </w:rPr>
        <w:t>Akadimiyyat</w:t>
      </w:r>
      <w:proofErr w:type="spellEnd"/>
      <w:r w:rsidR="00126B86" w:rsidRPr="003B401C">
        <w:rPr>
          <w:rFonts w:ascii="Times New Roman" w:hAnsi="Times New Roman" w:cs="Times New Roman"/>
          <w:sz w:val="24"/>
          <w:szCs w:val="24"/>
        </w:rPr>
        <w:t xml:space="preserve"> </w:t>
      </w:r>
      <w:proofErr w:type="spellStart"/>
      <w:r w:rsidR="00126B86" w:rsidRPr="003B401C">
        <w:rPr>
          <w:rFonts w:ascii="Times New Roman" w:hAnsi="Times New Roman" w:cs="Times New Roman"/>
          <w:sz w:val="24"/>
          <w:szCs w:val="24"/>
        </w:rPr>
        <w:t>Nayif</w:t>
      </w:r>
      <w:proofErr w:type="spellEnd"/>
      <w:r w:rsidR="00126B86" w:rsidRPr="003B401C">
        <w:rPr>
          <w:rFonts w:ascii="Times New Roman" w:hAnsi="Times New Roman" w:cs="Times New Roman"/>
          <w:sz w:val="24"/>
          <w:szCs w:val="24"/>
        </w:rPr>
        <w:t xml:space="preserve"> al-</w:t>
      </w:r>
      <w:proofErr w:type="spellStart"/>
      <w:r w:rsidR="00126B86" w:rsidRPr="003B401C">
        <w:rPr>
          <w:rFonts w:ascii="Times New Roman" w:hAnsi="Times New Roman" w:cs="Times New Roman"/>
          <w:sz w:val="24"/>
          <w:szCs w:val="24"/>
        </w:rPr>
        <w:t>ʻArabiyya</w:t>
      </w:r>
      <w:proofErr w:type="spellEnd"/>
      <w:r w:rsidR="00126B86" w:rsidRPr="003B401C">
        <w:rPr>
          <w:rFonts w:ascii="Times New Roman" w:hAnsi="Times New Roman" w:cs="Times New Roman"/>
          <w:sz w:val="24"/>
          <w:szCs w:val="24"/>
        </w:rPr>
        <w:t xml:space="preserve"> </w:t>
      </w:r>
      <w:proofErr w:type="spellStart"/>
      <w:r w:rsidR="00126B86" w:rsidRPr="003B401C">
        <w:rPr>
          <w:rFonts w:ascii="Times New Roman" w:hAnsi="Times New Roman" w:cs="Times New Roman"/>
          <w:sz w:val="24"/>
          <w:szCs w:val="24"/>
        </w:rPr>
        <w:t>lil-ʻUlum</w:t>
      </w:r>
      <w:proofErr w:type="spellEnd"/>
      <w:r w:rsidR="00126B86" w:rsidRPr="003B401C">
        <w:rPr>
          <w:rFonts w:ascii="Times New Roman" w:hAnsi="Times New Roman" w:cs="Times New Roman"/>
          <w:sz w:val="24"/>
          <w:szCs w:val="24"/>
        </w:rPr>
        <w:t xml:space="preserve"> al-</w:t>
      </w:r>
      <w:proofErr w:type="spellStart"/>
      <w:r w:rsidR="00126B86" w:rsidRPr="003B401C">
        <w:rPr>
          <w:rFonts w:ascii="Times New Roman" w:hAnsi="Times New Roman" w:cs="Times New Roman"/>
          <w:sz w:val="24"/>
          <w:szCs w:val="24"/>
        </w:rPr>
        <w:t>Amniyya</w:t>
      </w:r>
      <w:proofErr w:type="spellEnd"/>
      <w:r w:rsidR="00126B86" w:rsidRPr="003B401C">
        <w:rPr>
          <w:rFonts w:ascii="Times New Roman" w:hAnsi="Times New Roman" w:cs="Times New Roman"/>
          <w:sz w:val="24"/>
          <w:szCs w:val="24"/>
        </w:rPr>
        <w:t xml:space="preserve">, 2002, 258 </w:t>
      </w:r>
      <w:r w:rsidR="00126B86">
        <w:rPr>
          <w:rFonts w:ascii="Times New Roman" w:hAnsi="Times New Roman" w:cs="Times New Roman"/>
          <w:sz w:val="24"/>
          <w:szCs w:val="24"/>
        </w:rPr>
        <w:t>s.</w:t>
      </w:r>
      <w:r w:rsidR="00126B86" w:rsidRPr="003B401C">
        <w:rPr>
          <w:rFonts w:ascii="Times New Roman" w:hAnsi="Times New Roman" w:cs="Times New Roman"/>
          <w:sz w:val="24"/>
          <w:szCs w:val="24"/>
        </w:rPr>
        <w:t xml:space="preserve"> </w:t>
      </w:r>
    </w:p>
    <w:p w:rsidR="00126B86" w:rsidRPr="003B401C" w:rsidRDefault="00126B86" w:rsidP="00126B86">
      <w:pPr>
        <w:spacing w:after="0" w:line="480" w:lineRule="auto"/>
        <w:rPr>
          <w:rFonts w:ascii="Times New Roman" w:hAnsi="Times New Roman" w:cs="Times New Roman"/>
          <w:sz w:val="24"/>
          <w:szCs w:val="24"/>
        </w:rPr>
      </w:pPr>
    </w:p>
    <w:p w:rsidR="00126B86" w:rsidRPr="00A42AF2" w:rsidRDefault="00126B86" w:rsidP="00126B86">
      <w:pPr>
        <w:spacing w:after="0" w:line="480" w:lineRule="auto"/>
        <w:jc w:val="center"/>
        <w:rPr>
          <w:rFonts w:ascii="Times New Roman" w:hAnsi="Times New Roman" w:cs="Times New Roman"/>
          <w:b/>
          <w:bCs/>
          <w:sz w:val="24"/>
          <w:szCs w:val="24"/>
        </w:rPr>
      </w:pPr>
      <w:r w:rsidRPr="00A42AF2">
        <w:rPr>
          <w:rFonts w:ascii="Times New Roman" w:hAnsi="Times New Roman" w:cs="Times New Roman"/>
          <w:b/>
          <w:bCs/>
          <w:sz w:val="24"/>
          <w:szCs w:val="24"/>
        </w:rPr>
        <w:t>ÖZET</w:t>
      </w:r>
    </w:p>
    <w:p w:rsidR="00126B86" w:rsidRPr="003B401C" w:rsidRDefault="00126B86" w:rsidP="00126B86">
      <w:pPr>
        <w:spacing w:after="0" w:line="480" w:lineRule="auto"/>
        <w:jc w:val="center"/>
        <w:rPr>
          <w:rFonts w:ascii="Times New Roman" w:hAnsi="Times New Roman" w:cs="Times New Roman"/>
          <w:sz w:val="24"/>
          <w:szCs w:val="24"/>
        </w:rPr>
      </w:pPr>
    </w:p>
    <w:p w:rsidR="00126B86" w:rsidRPr="003B401C" w:rsidRDefault="00126B86" w:rsidP="00126B86">
      <w:pPr>
        <w:spacing w:after="0" w:line="480" w:lineRule="auto"/>
        <w:jc w:val="center"/>
        <w:rPr>
          <w:rFonts w:ascii="Times New Roman" w:hAnsi="Times New Roman" w:cs="Times New Roman"/>
          <w:b/>
          <w:bCs/>
          <w:sz w:val="24"/>
          <w:szCs w:val="24"/>
        </w:rPr>
      </w:pPr>
      <w:proofErr w:type="spellStart"/>
      <w:r w:rsidRPr="003B401C">
        <w:rPr>
          <w:rFonts w:ascii="Times New Roman" w:hAnsi="Times New Roman" w:cs="Times New Roman"/>
          <w:b/>
          <w:bCs/>
          <w:sz w:val="24"/>
          <w:szCs w:val="24"/>
        </w:rPr>
        <w:t>Çağdaş</w:t>
      </w:r>
      <w:proofErr w:type="spellEnd"/>
      <w:r w:rsidRPr="003B401C">
        <w:rPr>
          <w:rFonts w:ascii="Times New Roman" w:hAnsi="Times New Roman" w:cs="Times New Roman"/>
          <w:b/>
          <w:bCs/>
          <w:sz w:val="24"/>
          <w:szCs w:val="24"/>
        </w:rPr>
        <w:t xml:space="preserve"> </w:t>
      </w:r>
      <w:proofErr w:type="spellStart"/>
      <w:r w:rsidRPr="003B401C">
        <w:rPr>
          <w:rFonts w:ascii="Times New Roman" w:hAnsi="Times New Roman" w:cs="Times New Roman"/>
          <w:b/>
          <w:bCs/>
          <w:sz w:val="24"/>
          <w:szCs w:val="24"/>
        </w:rPr>
        <w:t>Ceza</w:t>
      </w:r>
      <w:proofErr w:type="spellEnd"/>
      <w:r w:rsidRPr="003B401C">
        <w:rPr>
          <w:rFonts w:ascii="Times New Roman" w:hAnsi="Times New Roman" w:cs="Times New Roman"/>
          <w:b/>
          <w:bCs/>
          <w:sz w:val="24"/>
          <w:szCs w:val="24"/>
        </w:rPr>
        <w:t xml:space="preserve"> </w:t>
      </w:r>
      <w:proofErr w:type="spellStart"/>
      <w:r w:rsidRPr="003B401C">
        <w:rPr>
          <w:rFonts w:ascii="Times New Roman" w:hAnsi="Times New Roman" w:cs="Times New Roman"/>
          <w:b/>
          <w:bCs/>
          <w:sz w:val="24"/>
          <w:szCs w:val="24"/>
        </w:rPr>
        <w:t>Siyaseti</w:t>
      </w:r>
      <w:proofErr w:type="spellEnd"/>
      <w:r w:rsidRPr="003B401C">
        <w:rPr>
          <w:rFonts w:ascii="Times New Roman" w:hAnsi="Times New Roman" w:cs="Times New Roman"/>
          <w:b/>
          <w:bCs/>
          <w:sz w:val="24"/>
          <w:szCs w:val="24"/>
        </w:rPr>
        <w:t xml:space="preserve"> </w:t>
      </w:r>
      <w:proofErr w:type="spellStart"/>
      <w:r w:rsidRPr="003B401C">
        <w:rPr>
          <w:rFonts w:ascii="Times New Roman" w:hAnsi="Times New Roman" w:cs="Times New Roman"/>
          <w:b/>
          <w:bCs/>
          <w:sz w:val="24"/>
          <w:szCs w:val="24"/>
        </w:rPr>
        <w:t>ve</w:t>
      </w:r>
      <w:proofErr w:type="spellEnd"/>
      <w:r w:rsidRPr="003B401C">
        <w:rPr>
          <w:rFonts w:ascii="Times New Roman" w:hAnsi="Times New Roman" w:cs="Times New Roman"/>
          <w:b/>
          <w:bCs/>
          <w:sz w:val="24"/>
          <w:szCs w:val="24"/>
        </w:rPr>
        <w:t xml:space="preserve"> </w:t>
      </w:r>
      <w:proofErr w:type="spellStart"/>
      <w:r w:rsidRPr="003B401C">
        <w:rPr>
          <w:rFonts w:ascii="Times New Roman" w:hAnsi="Times New Roman" w:cs="Times New Roman"/>
          <w:b/>
          <w:bCs/>
          <w:sz w:val="24"/>
          <w:szCs w:val="24"/>
        </w:rPr>
        <w:t>Şeriatta</w:t>
      </w:r>
      <w:proofErr w:type="spellEnd"/>
      <w:r w:rsidRPr="003B401C">
        <w:rPr>
          <w:rFonts w:ascii="Times New Roman" w:hAnsi="Times New Roman" w:cs="Times New Roman"/>
          <w:b/>
          <w:bCs/>
          <w:sz w:val="24"/>
          <w:szCs w:val="24"/>
        </w:rPr>
        <w:t xml:space="preserve"> </w:t>
      </w:r>
      <w:proofErr w:type="spellStart"/>
      <w:r w:rsidRPr="003B401C">
        <w:rPr>
          <w:rFonts w:ascii="Times New Roman" w:hAnsi="Times New Roman" w:cs="Times New Roman"/>
          <w:b/>
          <w:bCs/>
          <w:sz w:val="24"/>
          <w:szCs w:val="24"/>
        </w:rPr>
        <w:t>Temayüller</w:t>
      </w:r>
      <w:proofErr w:type="spellEnd"/>
    </w:p>
    <w:p w:rsidR="00126B86" w:rsidRPr="003B401C" w:rsidRDefault="00126B86" w:rsidP="00126B86">
      <w:pPr>
        <w:spacing w:after="0" w:line="480" w:lineRule="auto"/>
        <w:jc w:val="center"/>
        <w:rPr>
          <w:rFonts w:ascii="Times New Roman" w:hAnsi="Times New Roman" w:cs="Times New Roman"/>
          <w:sz w:val="24"/>
          <w:szCs w:val="24"/>
        </w:rPr>
      </w:pPr>
    </w:p>
    <w:p w:rsidR="00126B86" w:rsidRPr="00D42170" w:rsidRDefault="00126B86" w:rsidP="00126B86">
      <w:pPr>
        <w:bidi/>
        <w:spacing w:after="0" w:line="480" w:lineRule="auto"/>
        <w:jc w:val="center"/>
        <w:rPr>
          <w:rFonts w:ascii="Times New Roman" w:hAnsi="Times New Roman" w:cs="Times New Roman"/>
          <w:i/>
          <w:iCs/>
          <w:sz w:val="24"/>
          <w:szCs w:val="24"/>
          <w:lang w:val="tr-TR"/>
        </w:rPr>
      </w:pPr>
      <w:r w:rsidRPr="00D42170">
        <w:rPr>
          <w:rFonts w:ascii="Times New Roman" w:hAnsi="Times New Roman" w:cs="Times New Roman"/>
          <w:i/>
          <w:iCs/>
          <w:sz w:val="24"/>
          <w:szCs w:val="24"/>
          <w:rtl/>
          <w:lang w:val="tr-TR"/>
        </w:rPr>
        <w:t>اتجاهات السياسة الجنائية المعاصرة و الشريعة الإسلامية</w:t>
      </w:r>
    </w:p>
    <w:p w:rsidR="00126B86" w:rsidRPr="003B401C" w:rsidRDefault="00126B86" w:rsidP="00126B86">
      <w:pPr>
        <w:spacing w:after="0" w:line="480" w:lineRule="auto"/>
        <w:jc w:val="center"/>
        <w:rPr>
          <w:rFonts w:ascii="Times New Roman" w:hAnsi="Times New Roman" w:cs="Times New Roman"/>
          <w:sz w:val="24"/>
          <w:szCs w:val="24"/>
        </w:rPr>
      </w:pPr>
    </w:p>
    <w:p w:rsidR="00126B86" w:rsidRPr="003B401C" w:rsidRDefault="00126B86" w:rsidP="00126B86">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Kitap, Nayif Academy’nin başkanı ‘Abd al-‘Aziz bin Saqr al-Ghamidi’nin giriş mahiyetindeki yazısı ile başlıyor. Al-Ghamidi, çalışmanın amacını şeriattaki suç politikaları ile güncel kriminoloji politikaları arasında mukayese yapmak olarak tanımlıyor. Yazar aynı zamanda günümüzde kriminoloji politikalarına yön veren eğilimlerin suçu daha çok artırdığı fikrinden hareketle bu eğilimlerin yetersiz yönlerine işaret ediyor. Giriş kısmının hemen ardından, Muhammad ibn al-Madani Busaq’ın, pozitif hukukta yer bulan kriminolojik yaklaşımların bütüncül ve nesnel bir fotoğrafını verme iddiasıyla kaleme aldığı yazısı geliyor. Yazar aynı zamanda pozitif hukuk ile şeriatın kriminoloji ile ilgili belirli yönlerini ele alarak yanlış anlamaları ve karışıklıkları ortadan kaldırmayı, şeriatın gerekliliğini ortaya koymayı ve her iki hukuk sisteminde ortak olan yönleri ön plana çıkarmayı deniyor.</w:t>
      </w:r>
    </w:p>
    <w:p w:rsidR="00126B86" w:rsidRPr="003B401C" w:rsidRDefault="00126B86" w:rsidP="00126B86">
      <w:pPr>
        <w:spacing w:after="0" w:line="480" w:lineRule="auto"/>
        <w:jc w:val="both"/>
        <w:rPr>
          <w:rFonts w:ascii="Times New Roman" w:hAnsi="Times New Roman" w:cs="Times New Roman"/>
          <w:sz w:val="24"/>
          <w:szCs w:val="24"/>
          <w:lang w:val="tr-TR"/>
        </w:rPr>
      </w:pPr>
    </w:p>
    <w:p w:rsidR="00126B86" w:rsidRPr="003B401C" w:rsidRDefault="00126B86" w:rsidP="00126B86">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lastRenderedPageBreak/>
        <w:t>Yazar, İslami ceza hukukunu ve seküler hukukun kriminoloji politikalarını tanımlayarak ikisi arasında bir karşılaştırma yapıyor. Bu amaçla ilk etapta ulusal kriminoloji politikalarındaki akademik eğilimleri ortaya koyarak bunlara dair sorunlara ve çözüm önerilerine yer veriyor. Bunun akabinde yazar şeriattaki ceza hukukunu tanıtıyor ve bunu seküler politikalarla mukayese ediyor.</w:t>
      </w:r>
    </w:p>
    <w:p w:rsidR="00126B86" w:rsidRPr="003B401C" w:rsidRDefault="00126B86" w:rsidP="00126B86">
      <w:pPr>
        <w:spacing w:after="0" w:line="480" w:lineRule="auto"/>
        <w:jc w:val="both"/>
        <w:rPr>
          <w:rFonts w:ascii="Times New Roman" w:hAnsi="Times New Roman" w:cs="Times New Roman"/>
          <w:sz w:val="24"/>
          <w:szCs w:val="24"/>
          <w:lang w:val="tr-TR"/>
        </w:rPr>
      </w:pPr>
    </w:p>
    <w:p w:rsidR="00126B86" w:rsidRPr="003B401C" w:rsidRDefault="00126B86" w:rsidP="00126B86">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Kitap, İslam’ın iki önemli konusu, yani haram ve ceza konuları ile ilgileniyor. Bu iki konuya, modern zamanlarda İslam’a sert eleştiriler yönelten çevreler tarafından oldukça büyük önem atfedilmektedir. İslam’ın diğer pozitif hukuk sistemlerinden ceza hukuku bakımından nasıl farklılaştığı konusu oldukça önemlidir. Busaq, İslam’ın ceza hukuku konusundaki prensiplerinin, tüm toplumlarda suçun önlenmesi için ne kadar önemli olduğunun altını çiziyor. Zira şeriatta ceza suç karşısında bir çözümdür ve yeni suçların ortaya çıkmasına engel teşkil eder.</w:t>
      </w:r>
    </w:p>
    <w:p w:rsidR="00126B86" w:rsidRPr="003B401C" w:rsidRDefault="00126B86" w:rsidP="00126B86">
      <w:pPr>
        <w:spacing w:after="0" w:line="480" w:lineRule="auto"/>
        <w:jc w:val="both"/>
        <w:rPr>
          <w:rFonts w:ascii="Times New Roman" w:hAnsi="Times New Roman" w:cs="Times New Roman"/>
          <w:sz w:val="24"/>
          <w:szCs w:val="24"/>
          <w:lang w:val="tr-TR"/>
        </w:rPr>
      </w:pPr>
    </w:p>
    <w:p w:rsidR="00126B86" w:rsidRPr="003B401C" w:rsidRDefault="00126B86" w:rsidP="00126B86">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Busaq, kitabında yer verdiği bilgilerin kaynaklarına özenle atıflar yapmakta ve hem dipnotlar vasıtasıyla hem de kaynakça kısmında bu eserleri dikkatlice zikretmektedir. Yazar, bölümler ve alt bölümler vasıtasıyla eserini düzenli biçimde organize ederek okuyucuya sunmaktadır. Tüm bunlara rağmen kitabın elektronik uyarlamasında bazı bölümler ve kaynaklar yer almamaktadır.</w:t>
      </w:r>
    </w:p>
    <w:p w:rsidR="00126B86" w:rsidRPr="00126B86" w:rsidRDefault="00126B86" w:rsidP="00126B86">
      <w:pPr>
        <w:spacing w:after="0" w:line="480" w:lineRule="auto"/>
        <w:rPr>
          <w:rFonts w:ascii="Times New Roman" w:hAnsi="Times New Roman" w:cs="Times New Roman"/>
          <w:sz w:val="24"/>
          <w:szCs w:val="24"/>
          <w:lang w:val="tr-TR"/>
        </w:rPr>
      </w:pPr>
    </w:p>
    <w:p w:rsidR="00126B86" w:rsidRPr="003B401C" w:rsidRDefault="00126B86" w:rsidP="00126B86">
      <w:pPr>
        <w:spacing w:after="0" w:line="480" w:lineRule="auto"/>
        <w:jc w:val="right"/>
        <w:rPr>
          <w:rFonts w:ascii="Times New Roman" w:hAnsi="Times New Roman" w:cs="Times New Roman"/>
          <w:sz w:val="24"/>
          <w:szCs w:val="24"/>
          <w:lang w:val="en-US"/>
        </w:rPr>
      </w:pPr>
      <w:r w:rsidRPr="003B401C">
        <w:rPr>
          <w:rFonts w:ascii="Times New Roman" w:hAnsi="Times New Roman" w:cs="Times New Roman"/>
          <w:sz w:val="24"/>
          <w:szCs w:val="24"/>
          <w:lang w:val="en-US"/>
        </w:rPr>
        <w:t xml:space="preserve">Dahlia </w:t>
      </w:r>
      <w:proofErr w:type="spellStart"/>
      <w:r w:rsidRPr="003B401C">
        <w:rPr>
          <w:rFonts w:ascii="Times New Roman" w:hAnsi="Times New Roman" w:cs="Times New Roman"/>
          <w:sz w:val="24"/>
          <w:szCs w:val="24"/>
          <w:lang w:val="en-US"/>
        </w:rPr>
        <w:t>Sabry</w:t>
      </w:r>
      <w:proofErr w:type="spellEnd"/>
    </w:p>
    <w:p w:rsidR="009A0E2D" w:rsidRPr="00126B86" w:rsidRDefault="00126B86" w:rsidP="00BB2DE8">
      <w:pPr>
        <w:spacing w:after="0" w:line="480" w:lineRule="auto"/>
        <w:jc w:val="right"/>
        <w:rPr>
          <w:rFonts w:ascii="Times New Roman" w:hAnsi="Times New Roman" w:cs="Times New Roman"/>
          <w:sz w:val="24"/>
          <w:szCs w:val="24"/>
          <w:lang w:val="en-US"/>
        </w:rPr>
      </w:pPr>
      <w:r w:rsidRPr="003B401C">
        <w:rPr>
          <w:rFonts w:ascii="Times New Roman" w:hAnsi="Times New Roman" w:cs="Times New Roman"/>
          <w:sz w:val="24"/>
          <w:szCs w:val="24"/>
          <w:lang w:val="tr-TR"/>
        </w:rPr>
        <w:t>Çeviren Co</w:t>
      </w:r>
      <w:r w:rsidR="00BB2DE8">
        <w:t>ş</w:t>
      </w:r>
      <w:r w:rsidRPr="003B401C">
        <w:rPr>
          <w:rFonts w:ascii="Times New Roman" w:hAnsi="Times New Roman" w:cs="Times New Roman"/>
          <w:sz w:val="24"/>
          <w:szCs w:val="24"/>
          <w:lang w:val="tr-TR"/>
        </w:rPr>
        <w:t>kun Ta</w:t>
      </w:r>
      <w:bookmarkStart w:id="0" w:name="_GoBack"/>
      <w:bookmarkEnd w:id="0"/>
      <w:r w:rsidR="00BB2DE8">
        <w:t>ş</w:t>
      </w:r>
      <w:r w:rsidRPr="003B401C">
        <w:rPr>
          <w:rFonts w:ascii="Times New Roman" w:hAnsi="Times New Roman" w:cs="Times New Roman"/>
          <w:sz w:val="24"/>
          <w:szCs w:val="24"/>
          <w:lang w:val="tr-TR"/>
        </w:rPr>
        <w:t>tan</w:t>
      </w:r>
    </w:p>
    <w:sectPr w:rsidR="009A0E2D" w:rsidRPr="00126B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CE"/>
    <w:rsid w:val="000071C0"/>
    <w:rsid w:val="00083E80"/>
    <w:rsid w:val="00126B86"/>
    <w:rsid w:val="00696877"/>
    <w:rsid w:val="006C6B50"/>
    <w:rsid w:val="00791238"/>
    <w:rsid w:val="00A42AF2"/>
    <w:rsid w:val="00A9787E"/>
    <w:rsid w:val="00BB109D"/>
    <w:rsid w:val="00BB2DE8"/>
    <w:rsid w:val="00EF1176"/>
    <w:rsid w:val="00EF29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7"/>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7"/>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62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Company>Microsoft</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9</cp:revision>
  <dcterms:created xsi:type="dcterms:W3CDTF">2015-02-23T14:24:00Z</dcterms:created>
  <dcterms:modified xsi:type="dcterms:W3CDTF">2015-06-15T10:06:00Z</dcterms:modified>
</cp:coreProperties>
</file>