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610" w:rsidRPr="003C1610" w:rsidRDefault="003C1610" w:rsidP="003C1610">
      <w:pPr>
        <w:bidi/>
        <w:spacing w:after="0" w:line="480" w:lineRule="auto"/>
        <w:rPr>
          <w:rFonts w:ascii="Times New Roman" w:hAnsi="Times New Roman" w:cs="Times New Roman"/>
          <w:sz w:val="24"/>
          <w:szCs w:val="24"/>
          <w:lang w:val="en-US"/>
        </w:rPr>
      </w:pPr>
      <w:r w:rsidRPr="003C1610">
        <w:rPr>
          <w:rFonts w:ascii="Times New Roman" w:hAnsi="Times New Roman" w:cs="Times New Roman"/>
          <w:sz w:val="24"/>
          <w:szCs w:val="24"/>
          <w:rtl/>
          <w:lang w:bidi="ar-SY"/>
        </w:rPr>
        <w:t xml:space="preserve">المشكيني، آية الله. </w:t>
      </w:r>
      <w:r w:rsidRPr="003C1610">
        <w:rPr>
          <w:rFonts w:ascii="Times New Roman" w:hAnsi="Times New Roman" w:cs="Times New Roman"/>
          <w:i/>
          <w:iCs/>
          <w:sz w:val="24"/>
          <w:szCs w:val="24"/>
          <w:rtl/>
          <w:lang w:bidi="ar-SY"/>
        </w:rPr>
        <w:t>كتاب مصطلحات الفقه و معظم عناوينه الموضوعية</w:t>
      </w:r>
      <w:r w:rsidRPr="003C1610">
        <w:rPr>
          <w:rFonts w:ascii="Times New Roman" w:hAnsi="Times New Roman" w:cs="Times New Roman"/>
          <w:sz w:val="24"/>
          <w:szCs w:val="24"/>
          <w:rtl/>
          <w:lang w:bidi="ar-SY"/>
        </w:rPr>
        <w:t>. قم: دفتر نشر الهادي، ١٩٩</w:t>
      </w:r>
      <w:r w:rsidRPr="003C1610">
        <w:rPr>
          <w:rFonts w:ascii="Times New Roman" w:hAnsi="Times New Roman" w:cs="Times New Roman"/>
          <w:sz w:val="24"/>
          <w:szCs w:val="24"/>
          <w:rtl/>
          <w:lang w:bidi="fa-IR"/>
        </w:rPr>
        <w:t xml:space="preserve">۸- </w:t>
      </w:r>
      <w:r w:rsidRPr="003C1610">
        <w:rPr>
          <w:rFonts w:ascii="Times New Roman" w:hAnsi="Times New Roman" w:cs="Times New Roman"/>
          <w:sz w:val="24"/>
          <w:szCs w:val="24"/>
          <w:rtl/>
          <w:lang w:bidi="ar-SY"/>
        </w:rPr>
        <w:t>١٩</w:t>
      </w:r>
      <w:r w:rsidRPr="003C1610">
        <w:rPr>
          <w:rFonts w:ascii="Times New Roman" w:hAnsi="Times New Roman" w:cs="Times New Roman"/>
          <w:sz w:val="24"/>
          <w:szCs w:val="24"/>
          <w:rtl/>
          <w:lang w:bidi="fa-IR"/>
        </w:rPr>
        <w:t>۹</w:t>
      </w:r>
      <w:r w:rsidRPr="003C1610">
        <w:rPr>
          <w:rFonts w:ascii="Times New Roman" w:hAnsi="Times New Roman" w:cs="Times New Roman"/>
          <w:sz w:val="24"/>
          <w:szCs w:val="24"/>
          <w:rtl/>
          <w:lang w:bidi="ar-SY"/>
        </w:rPr>
        <w:t>٩، ٥٧</w:t>
      </w:r>
      <w:r w:rsidRPr="003C1610">
        <w:rPr>
          <w:rFonts w:ascii="Times New Roman" w:hAnsi="Times New Roman" w:cs="Times New Roman"/>
          <w:sz w:val="24"/>
          <w:szCs w:val="24"/>
          <w:rtl/>
          <w:lang w:bidi="fa-IR"/>
        </w:rPr>
        <w:t>۹</w:t>
      </w:r>
      <w:r w:rsidRPr="003C1610">
        <w:rPr>
          <w:rFonts w:ascii="Times New Roman" w:hAnsi="Times New Roman" w:cs="Times New Roman"/>
          <w:sz w:val="24"/>
          <w:szCs w:val="24"/>
          <w:rtl/>
          <w:lang w:bidi="ar-SY"/>
        </w:rPr>
        <w:t xml:space="preserve"> ص.</w:t>
      </w:r>
    </w:p>
    <w:p w:rsidR="003C1610" w:rsidRPr="003C1610" w:rsidRDefault="003C1610" w:rsidP="003C1610">
      <w:pPr>
        <w:bidi/>
        <w:spacing w:after="0" w:line="480" w:lineRule="auto"/>
        <w:rPr>
          <w:rFonts w:ascii="Times New Roman" w:hAnsi="Times New Roman" w:cs="Times New Roman"/>
          <w:sz w:val="24"/>
          <w:szCs w:val="24"/>
          <w:lang w:bidi="ar-SY"/>
        </w:rPr>
      </w:pPr>
    </w:p>
    <w:p w:rsidR="003C1610" w:rsidRPr="003C1610" w:rsidRDefault="003C1610" w:rsidP="003C1610">
      <w:pPr>
        <w:spacing w:after="0" w:line="480" w:lineRule="auto"/>
        <w:rPr>
          <w:rFonts w:ascii="Times New Roman" w:hAnsi="Times New Roman" w:cs="Times New Roman"/>
          <w:i/>
          <w:iCs/>
          <w:sz w:val="24"/>
          <w:szCs w:val="24"/>
          <w:rtl/>
          <w:lang w:val="en-US"/>
        </w:rPr>
      </w:pPr>
      <w:proofErr w:type="gramStart"/>
      <w:r w:rsidRPr="003C1610">
        <w:rPr>
          <w:rFonts w:ascii="Times New Roman" w:hAnsi="Times New Roman" w:cs="Times New Roman"/>
          <w:sz w:val="24"/>
          <w:szCs w:val="24"/>
        </w:rPr>
        <w:t>Al-</w:t>
      </w:r>
      <w:r w:rsidRPr="003C1610">
        <w:rPr>
          <w:rFonts w:ascii="Times New Roman" w:hAnsi="Times New Roman" w:cs="Times New Roman"/>
          <w:sz w:val="24"/>
          <w:szCs w:val="24"/>
          <w:lang w:val="en-US"/>
        </w:rPr>
        <w:t>Mishkini, Ayat Allah.</w:t>
      </w:r>
      <w:proofErr w:type="gramEnd"/>
      <w:r w:rsidRPr="003C1610">
        <w:rPr>
          <w:rFonts w:ascii="Times New Roman" w:hAnsi="Times New Roman" w:cs="Times New Roman"/>
          <w:i/>
          <w:iCs/>
          <w:sz w:val="24"/>
          <w:szCs w:val="24"/>
          <w:lang w:val="en-US"/>
        </w:rPr>
        <w:t xml:space="preserve"> Kitab Mustalahat al-Fiqh </w:t>
      </w:r>
      <w:proofErr w:type="gramStart"/>
      <w:r w:rsidRPr="003C1610">
        <w:rPr>
          <w:rFonts w:ascii="Times New Roman" w:hAnsi="Times New Roman" w:cs="Times New Roman"/>
          <w:i/>
          <w:iCs/>
          <w:sz w:val="24"/>
          <w:szCs w:val="24"/>
          <w:lang w:val="en-US"/>
        </w:rPr>
        <w:t>wa</w:t>
      </w:r>
      <w:proofErr w:type="gramEnd"/>
      <w:r w:rsidRPr="003C1610">
        <w:rPr>
          <w:rFonts w:ascii="Times New Roman" w:hAnsi="Times New Roman" w:cs="Times New Roman"/>
          <w:i/>
          <w:iCs/>
          <w:sz w:val="24"/>
          <w:szCs w:val="24"/>
          <w:lang w:val="en-US"/>
        </w:rPr>
        <w:t xml:space="preserve"> Muʻzam ʻAnawinih al-Mawduʻiyyah</w:t>
      </w:r>
      <w:r w:rsidRPr="003C1610">
        <w:rPr>
          <w:rFonts w:ascii="Times New Roman" w:hAnsi="Times New Roman" w:cs="Times New Roman"/>
          <w:sz w:val="24"/>
          <w:szCs w:val="24"/>
          <w:lang w:val="en-US"/>
        </w:rPr>
        <w:t>.</w:t>
      </w:r>
      <w:r w:rsidRPr="003C1610">
        <w:rPr>
          <w:rFonts w:ascii="Times New Roman" w:hAnsi="Times New Roman" w:cs="Times New Roman"/>
          <w:i/>
          <w:iCs/>
          <w:sz w:val="24"/>
          <w:szCs w:val="24"/>
          <w:lang w:val="en-US"/>
        </w:rPr>
        <w:t xml:space="preserve"> </w:t>
      </w:r>
      <w:r w:rsidRPr="003C1610">
        <w:rPr>
          <w:rFonts w:ascii="Times New Roman" w:hAnsi="Times New Roman" w:cs="Times New Roman"/>
          <w:sz w:val="24"/>
          <w:szCs w:val="24"/>
          <w:lang w:val="en-US"/>
        </w:rPr>
        <w:t>Qum: Daftar Nashr al-Hadi</w:t>
      </w:r>
      <w:r w:rsidRPr="003C1610">
        <w:rPr>
          <w:rFonts w:ascii="Times New Roman" w:hAnsi="Times New Roman" w:cs="Times New Roman"/>
          <w:i/>
          <w:iCs/>
          <w:sz w:val="24"/>
          <w:szCs w:val="24"/>
          <w:lang w:val="en-US"/>
        </w:rPr>
        <w:t xml:space="preserve">, </w:t>
      </w:r>
      <w:r w:rsidRPr="003C1610">
        <w:rPr>
          <w:rFonts w:ascii="Times New Roman" w:hAnsi="Times New Roman" w:cs="Times New Roman"/>
          <w:sz w:val="24"/>
          <w:szCs w:val="24"/>
          <w:lang w:val="en-US"/>
        </w:rPr>
        <w:t xml:space="preserve">1998-9, 579pp. </w:t>
      </w:r>
    </w:p>
    <w:p w:rsidR="00D01654" w:rsidRPr="003421A9" w:rsidRDefault="00D01654" w:rsidP="00D01654">
      <w:pPr>
        <w:spacing w:after="0" w:line="480" w:lineRule="auto"/>
        <w:rPr>
          <w:rFonts w:ascii="Times New Roman" w:hAnsi="Times New Roman" w:cs="Times New Roman"/>
          <w:sz w:val="24"/>
          <w:szCs w:val="24"/>
          <w:lang w:val="en-US"/>
        </w:rPr>
      </w:pPr>
    </w:p>
    <w:p w:rsidR="00D01654" w:rsidRPr="003C1610" w:rsidRDefault="00D01654" w:rsidP="00D01654">
      <w:pPr>
        <w:spacing w:after="0" w:line="480" w:lineRule="auto"/>
        <w:jc w:val="center"/>
        <w:rPr>
          <w:rFonts w:ascii="Times New Roman" w:hAnsi="Times New Roman" w:cs="Times New Roman"/>
          <w:b/>
          <w:bCs/>
          <w:sz w:val="24"/>
          <w:szCs w:val="24"/>
          <w:lang w:val="tr-TR"/>
        </w:rPr>
      </w:pPr>
      <w:bookmarkStart w:id="0" w:name="_GoBack"/>
      <w:r w:rsidRPr="003C1610">
        <w:rPr>
          <w:rFonts w:ascii="Times New Roman" w:hAnsi="Times New Roman" w:cs="Times New Roman"/>
          <w:b/>
          <w:bCs/>
          <w:sz w:val="24"/>
          <w:szCs w:val="24"/>
          <w:lang w:val="tr-TR"/>
        </w:rPr>
        <w:t>ABSTRACT</w:t>
      </w:r>
    </w:p>
    <w:bookmarkEnd w:id="0"/>
    <w:p w:rsidR="00D01654" w:rsidRPr="003421A9" w:rsidRDefault="00D01654" w:rsidP="00D01654">
      <w:pPr>
        <w:spacing w:after="0" w:line="480" w:lineRule="auto"/>
        <w:jc w:val="center"/>
        <w:rPr>
          <w:rFonts w:ascii="Times New Roman" w:hAnsi="Times New Roman" w:cs="Times New Roman"/>
          <w:b/>
          <w:bCs/>
          <w:sz w:val="24"/>
          <w:szCs w:val="24"/>
          <w:lang w:val="en-US"/>
        </w:rPr>
      </w:pPr>
    </w:p>
    <w:p w:rsidR="00D01654" w:rsidRPr="003421A9" w:rsidRDefault="00D01654" w:rsidP="00D01654">
      <w:pPr>
        <w:spacing w:after="0" w:line="480" w:lineRule="auto"/>
        <w:jc w:val="center"/>
        <w:rPr>
          <w:rFonts w:ascii="Times New Roman" w:hAnsi="Times New Roman" w:cs="Times New Roman"/>
          <w:b/>
          <w:bCs/>
          <w:sz w:val="24"/>
          <w:szCs w:val="24"/>
        </w:rPr>
      </w:pPr>
      <w:r w:rsidRPr="003421A9">
        <w:rPr>
          <w:rFonts w:ascii="Times New Roman" w:hAnsi="Times New Roman" w:cs="Times New Roman"/>
          <w:b/>
          <w:bCs/>
          <w:sz w:val="24"/>
          <w:szCs w:val="24"/>
        </w:rPr>
        <w:t xml:space="preserve">The Book of </w:t>
      </w:r>
      <w:r w:rsidRPr="003421A9">
        <w:rPr>
          <w:rFonts w:ascii="Times New Roman" w:hAnsi="Times New Roman" w:cs="Times New Roman"/>
          <w:b/>
          <w:bCs/>
          <w:i/>
          <w:sz w:val="24"/>
          <w:szCs w:val="24"/>
        </w:rPr>
        <w:t>Fiqh</w:t>
      </w:r>
      <w:r w:rsidRPr="003421A9">
        <w:rPr>
          <w:rFonts w:ascii="Times New Roman" w:hAnsi="Times New Roman" w:cs="Times New Roman"/>
          <w:b/>
          <w:bCs/>
          <w:sz w:val="24"/>
          <w:szCs w:val="24"/>
        </w:rPr>
        <w:t xml:space="preserve"> Terminology with Comprehensive Topics </w:t>
      </w:r>
    </w:p>
    <w:p w:rsidR="00D01654" w:rsidRPr="003421A9" w:rsidRDefault="00D01654" w:rsidP="00D01654">
      <w:pPr>
        <w:spacing w:after="0" w:line="480" w:lineRule="auto"/>
        <w:rPr>
          <w:rFonts w:ascii="Times New Roman" w:hAnsi="Times New Roman" w:cs="Times New Roman"/>
          <w:b/>
          <w:bCs/>
          <w:sz w:val="24"/>
          <w:szCs w:val="24"/>
          <w:lang w:val="en-US"/>
        </w:rPr>
      </w:pPr>
    </w:p>
    <w:p w:rsidR="00D01654" w:rsidRPr="00B16C76" w:rsidRDefault="00D01654" w:rsidP="00D01654">
      <w:pPr>
        <w:bidi/>
        <w:spacing w:after="0" w:line="480" w:lineRule="auto"/>
        <w:jc w:val="center"/>
        <w:rPr>
          <w:rFonts w:ascii="Times New Roman" w:hAnsi="Times New Roman" w:cs="Times New Roman"/>
          <w:i/>
          <w:iCs/>
          <w:sz w:val="24"/>
          <w:szCs w:val="24"/>
          <w:lang w:val="en-US"/>
        </w:rPr>
      </w:pPr>
      <w:r w:rsidRPr="00B16C76">
        <w:rPr>
          <w:rFonts w:ascii="Times New Roman" w:hAnsi="Times New Roman" w:cs="Times New Roman"/>
          <w:i/>
          <w:iCs/>
          <w:sz w:val="24"/>
          <w:szCs w:val="24"/>
          <w:rtl/>
          <w:lang w:val="fr-FR" w:bidi="ar-SY"/>
        </w:rPr>
        <w:t>كتاب مصطلحات الفقه و معظم عناوينه الموضوعية</w:t>
      </w:r>
    </w:p>
    <w:p w:rsidR="00D01654" w:rsidRPr="003421A9" w:rsidRDefault="00D01654" w:rsidP="00D01654">
      <w:pPr>
        <w:spacing w:after="0" w:line="480" w:lineRule="auto"/>
        <w:rPr>
          <w:rFonts w:ascii="Times New Roman" w:hAnsi="Times New Roman" w:cs="Times New Roman"/>
          <w:sz w:val="24"/>
          <w:szCs w:val="24"/>
          <w:lang w:val="en-US"/>
        </w:rPr>
      </w:pPr>
    </w:p>
    <w:p w:rsidR="00D01654" w:rsidRPr="003421A9" w:rsidRDefault="00D01654" w:rsidP="00D01654">
      <w:pPr>
        <w:spacing w:after="0" w:line="480" w:lineRule="auto"/>
        <w:jc w:val="both"/>
        <w:rPr>
          <w:rFonts w:ascii="Times New Roman" w:hAnsi="Times New Roman" w:cs="Times New Roman"/>
          <w:sz w:val="24"/>
          <w:szCs w:val="24"/>
        </w:rPr>
      </w:pPr>
      <w:r w:rsidRPr="003421A9">
        <w:rPr>
          <w:rFonts w:ascii="Times New Roman" w:hAnsi="Times New Roman" w:cs="Times New Roman"/>
          <w:iCs/>
          <w:sz w:val="24"/>
          <w:szCs w:val="24"/>
        </w:rPr>
        <w:t>This</w:t>
      </w:r>
      <w:r w:rsidRPr="003421A9">
        <w:rPr>
          <w:rFonts w:ascii="Times New Roman" w:hAnsi="Times New Roman" w:cs="Times New Roman"/>
          <w:sz w:val="24"/>
          <w:szCs w:val="24"/>
        </w:rPr>
        <w:t xml:space="preserve"> is an Arabic dictionary of technical terms used in Twelver Shiii Islamic law (</w:t>
      </w:r>
      <w:r w:rsidRPr="003421A9">
        <w:rPr>
          <w:rFonts w:ascii="Times New Roman" w:hAnsi="Times New Roman" w:cs="Times New Roman"/>
          <w:i/>
          <w:iCs/>
          <w:sz w:val="24"/>
          <w:szCs w:val="24"/>
        </w:rPr>
        <w:t>fiqh</w:t>
      </w:r>
      <w:r w:rsidRPr="003421A9">
        <w:rPr>
          <w:rFonts w:ascii="Times New Roman" w:hAnsi="Times New Roman" w:cs="Times New Roman"/>
          <w:sz w:val="24"/>
          <w:szCs w:val="24"/>
        </w:rPr>
        <w:t xml:space="preserve">). Ayat Allah al-Mishkini has also written a companion volume entitled </w:t>
      </w:r>
      <w:r w:rsidRPr="003421A9">
        <w:rPr>
          <w:rFonts w:ascii="Times New Roman" w:hAnsi="Times New Roman" w:cs="Times New Roman"/>
          <w:i/>
          <w:iCs/>
          <w:sz w:val="24"/>
          <w:szCs w:val="24"/>
        </w:rPr>
        <w:t>Kitab muṣtalahat al-usul</w:t>
      </w:r>
      <w:r w:rsidRPr="003421A9">
        <w:rPr>
          <w:rFonts w:ascii="Times New Roman" w:hAnsi="Times New Roman" w:cs="Times New Roman"/>
          <w:sz w:val="24"/>
          <w:szCs w:val="24"/>
        </w:rPr>
        <w:t xml:space="preserve"> on technical terms used in the discipline of </w:t>
      </w:r>
      <w:r w:rsidRPr="003421A9">
        <w:rPr>
          <w:rFonts w:ascii="Times New Roman" w:hAnsi="Times New Roman" w:cs="Times New Roman"/>
          <w:i/>
          <w:iCs/>
          <w:sz w:val="24"/>
          <w:szCs w:val="24"/>
        </w:rPr>
        <w:t>usul al-fiqh</w:t>
      </w:r>
      <w:r w:rsidRPr="003421A9">
        <w:rPr>
          <w:rFonts w:ascii="Times New Roman" w:hAnsi="Times New Roman" w:cs="Times New Roman"/>
          <w:sz w:val="24"/>
          <w:szCs w:val="24"/>
        </w:rPr>
        <w:t xml:space="preserve"> (legal methodology). </w:t>
      </w:r>
      <w:r w:rsidRPr="003421A9">
        <w:rPr>
          <w:rFonts w:ascii="Times New Roman" w:hAnsi="Times New Roman" w:cs="Times New Roman"/>
          <w:i/>
          <w:iCs/>
          <w:sz w:val="24"/>
          <w:szCs w:val="24"/>
        </w:rPr>
        <w:t>Kitab mustalahat al-fiqh</w:t>
      </w:r>
      <w:r w:rsidRPr="003421A9">
        <w:rPr>
          <w:rFonts w:ascii="Times New Roman" w:hAnsi="Times New Roman" w:cs="Times New Roman"/>
          <w:sz w:val="24"/>
          <w:szCs w:val="24"/>
        </w:rPr>
        <w:t xml:space="preserve"> begins with an informative introduction which defines </w:t>
      </w:r>
      <w:r w:rsidRPr="003421A9">
        <w:rPr>
          <w:rFonts w:ascii="Times New Roman" w:hAnsi="Times New Roman" w:cs="Times New Roman"/>
          <w:i/>
          <w:iCs/>
          <w:sz w:val="24"/>
          <w:szCs w:val="24"/>
        </w:rPr>
        <w:t>fiqh</w:t>
      </w:r>
      <w:r w:rsidRPr="003421A9">
        <w:rPr>
          <w:rFonts w:ascii="Times New Roman" w:hAnsi="Times New Roman" w:cs="Times New Roman"/>
          <w:sz w:val="24"/>
          <w:szCs w:val="24"/>
        </w:rPr>
        <w:t xml:space="preserve"> and notes its honoured place among the classical Islamic disciplines. Al-Mishkini discusses the categorisation of </w:t>
      </w:r>
      <w:r w:rsidRPr="003421A9">
        <w:rPr>
          <w:rFonts w:ascii="Times New Roman" w:hAnsi="Times New Roman" w:cs="Times New Roman"/>
          <w:i/>
          <w:iCs/>
          <w:sz w:val="24"/>
          <w:szCs w:val="24"/>
        </w:rPr>
        <w:t>fiqh</w:t>
      </w:r>
      <w:r w:rsidRPr="003421A9">
        <w:rPr>
          <w:rFonts w:ascii="Times New Roman" w:hAnsi="Times New Roman" w:cs="Times New Roman"/>
          <w:sz w:val="24"/>
          <w:szCs w:val="24"/>
        </w:rPr>
        <w:t xml:space="preserve"> and sources of </w:t>
      </w:r>
      <w:r w:rsidRPr="003421A9">
        <w:rPr>
          <w:rFonts w:ascii="Times New Roman" w:hAnsi="Times New Roman" w:cs="Times New Roman"/>
          <w:i/>
          <w:iCs/>
          <w:sz w:val="24"/>
          <w:szCs w:val="24"/>
        </w:rPr>
        <w:t>fiqh</w:t>
      </w:r>
      <w:r w:rsidRPr="003421A9">
        <w:rPr>
          <w:rFonts w:ascii="Times New Roman" w:hAnsi="Times New Roman" w:cs="Times New Roman"/>
          <w:sz w:val="24"/>
          <w:szCs w:val="24"/>
        </w:rPr>
        <w:t xml:space="preserve"> in which the differences between Shii and Sunni law are highlighted.</w:t>
      </w:r>
    </w:p>
    <w:p w:rsidR="00D01654" w:rsidRPr="003421A9" w:rsidRDefault="00D01654" w:rsidP="00D01654">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Individual entries are arranged alphabetically. </w:t>
      </w:r>
    </w:p>
    <w:p w:rsidR="00D01654" w:rsidRPr="003421A9" w:rsidRDefault="00D01654" w:rsidP="00D01654">
      <w:pPr>
        <w:spacing w:after="0" w:line="480" w:lineRule="auto"/>
        <w:jc w:val="both"/>
        <w:rPr>
          <w:rFonts w:ascii="Times New Roman" w:hAnsi="Times New Roman" w:cs="Times New Roman"/>
          <w:sz w:val="24"/>
          <w:szCs w:val="24"/>
        </w:rPr>
      </w:pPr>
    </w:p>
    <w:p w:rsidR="00D01654" w:rsidRPr="003421A9" w:rsidRDefault="00D01654" w:rsidP="00D01654">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Each entry includes the lexical and technical definitions of the term. Al-Mishkini also tells us in which chapter(s) of books of </w:t>
      </w:r>
      <w:r w:rsidRPr="003421A9">
        <w:rPr>
          <w:rFonts w:ascii="Times New Roman" w:hAnsi="Times New Roman" w:cs="Times New Roman"/>
          <w:i/>
          <w:iCs/>
          <w:sz w:val="24"/>
          <w:szCs w:val="24"/>
        </w:rPr>
        <w:t>fiqh</w:t>
      </w:r>
      <w:r w:rsidRPr="003421A9">
        <w:rPr>
          <w:rFonts w:ascii="Times New Roman" w:hAnsi="Times New Roman" w:cs="Times New Roman"/>
          <w:sz w:val="24"/>
          <w:szCs w:val="24"/>
        </w:rPr>
        <w:t xml:space="preserve"> this particular term is usually found and to which rulings it is related. He notes scholarly disagreements surrounding the term and, in some cases, describes Sunni views. Some entries include legal arguments (</w:t>
      </w:r>
      <w:r w:rsidRPr="003421A9">
        <w:rPr>
          <w:rFonts w:ascii="Times New Roman" w:hAnsi="Times New Roman" w:cs="Times New Roman"/>
          <w:i/>
          <w:iCs/>
          <w:sz w:val="24"/>
          <w:szCs w:val="24"/>
        </w:rPr>
        <w:t>dalil</w:t>
      </w:r>
      <w:r w:rsidRPr="003421A9">
        <w:rPr>
          <w:rFonts w:ascii="Times New Roman" w:hAnsi="Times New Roman" w:cs="Times New Roman"/>
          <w:sz w:val="24"/>
          <w:szCs w:val="24"/>
        </w:rPr>
        <w:t>s) for cases subsumed under a particular term. The book is well-organised and is written in simple Arabic.</w:t>
      </w:r>
    </w:p>
    <w:p w:rsidR="00D01654" w:rsidRPr="003421A9" w:rsidRDefault="00D01654" w:rsidP="00D01654">
      <w:pPr>
        <w:spacing w:after="0" w:line="480" w:lineRule="auto"/>
        <w:rPr>
          <w:rFonts w:ascii="Times New Roman" w:hAnsi="Times New Roman" w:cs="Times New Roman"/>
          <w:sz w:val="24"/>
          <w:szCs w:val="24"/>
        </w:rPr>
      </w:pPr>
    </w:p>
    <w:p w:rsidR="00D01654" w:rsidRPr="003421A9" w:rsidRDefault="00D01654" w:rsidP="00D01654">
      <w:pPr>
        <w:spacing w:after="0" w:line="480" w:lineRule="auto"/>
        <w:jc w:val="right"/>
        <w:rPr>
          <w:rFonts w:ascii="Times New Roman" w:hAnsi="Times New Roman" w:cs="Times New Roman"/>
          <w:sz w:val="24"/>
          <w:szCs w:val="24"/>
        </w:rPr>
      </w:pPr>
      <w:r w:rsidRPr="003421A9">
        <w:rPr>
          <w:rFonts w:ascii="Times New Roman" w:hAnsi="Times New Roman" w:cs="Times New Roman"/>
          <w:sz w:val="24"/>
          <w:szCs w:val="24"/>
        </w:rPr>
        <w:lastRenderedPageBreak/>
        <w:t>Aun Hasan Ali</w:t>
      </w:r>
    </w:p>
    <w:p w:rsidR="009A0E2D" w:rsidRDefault="003C1610"/>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83"/>
    <w:rsid w:val="000071C0"/>
    <w:rsid w:val="00083E80"/>
    <w:rsid w:val="000F0E83"/>
    <w:rsid w:val="003C1610"/>
    <w:rsid w:val="006C6B50"/>
    <w:rsid w:val="00791238"/>
    <w:rsid w:val="00996BFB"/>
    <w:rsid w:val="00D0165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654"/>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654"/>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1211</Characters>
  <Application>Microsoft Office Word</Application>
  <DocSecurity>0</DocSecurity>
  <Lines>10</Lines>
  <Paragraphs>2</Paragraphs>
  <ScaleCrop>false</ScaleCrop>
  <Company>Microsoft</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2015-02-23T14:30:00Z</dcterms:created>
  <dcterms:modified xsi:type="dcterms:W3CDTF">2015-06-09T10:53:00Z</dcterms:modified>
</cp:coreProperties>
</file>