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fa-I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fa-IR"/>
        </w:rPr>
        <w:t xml:space="preserve">آخوندى، محمود.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en-US" w:bidi="fa-IR"/>
        </w:rPr>
        <w:t>آيين دادرسى کيفرى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fa-IR"/>
        </w:rPr>
        <w:t>. تهران: سازمان چاپ و انتشارات، وزارت فرهنگ  و ارشاد اسلامى، ١٩٩١- ۲٠٠٨، ۱٠ جلد، ٧۸٣ ص.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fa-IR"/>
        </w:rPr>
      </w:pPr>
    </w:p>
    <w:p w:rsidR="00F74A74" w:rsidRPr="00DA0DE2" w:rsidRDefault="00F74A74" w:rsidP="00C30D35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fa-IR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Akhundi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Mahmud.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Ayin-i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Dadʹrasi-i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Kayfari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Tehran: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Sazman-i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Chap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Intisharat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Vizarat-i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Farhang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Irshad-i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Islami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1991-2008, 10 </w:t>
      </w:r>
      <w:proofErr w:type="gramStart"/>
      <w:r w:rsidRPr="00DA0DE2">
        <w:rPr>
          <w:rFonts w:ascii="Times New Roman" w:hAnsi="Times New Roman" w:cs="Times New Roman"/>
          <w:sz w:val="24"/>
          <w:szCs w:val="24"/>
          <w:lang w:val="en-US"/>
        </w:rPr>
        <w:t>vols.</w:t>
      </w:r>
      <w:r w:rsidR="00C30D35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783</w:t>
      </w:r>
      <w:r w:rsidR="00C30D3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fa-I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fa-IR"/>
        </w:rPr>
        <w:t xml:space="preserve"> </w:t>
      </w:r>
    </w:p>
    <w:p w:rsidR="00F74A74" w:rsidRPr="00FE4979" w:rsidRDefault="00F74A74" w:rsidP="00F74A7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bookmarkStart w:id="0" w:name="_GoBack"/>
      <w:r w:rsidRPr="00FE4979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ملخص</w:t>
      </w:r>
    </w:p>
    <w:bookmarkEnd w:id="0"/>
    <w:p w:rsidR="00F74A74" w:rsidRPr="00DA0DE2" w:rsidRDefault="00F74A74" w:rsidP="00F74A7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F74A74" w:rsidRPr="00DA0DE2" w:rsidRDefault="00F74A74" w:rsidP="00F74A7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قانون الاجراءات الجنائية</w:t>
      </w:r>
    </w:p>
    <w:p w:rsidR="00F74A74" w:rsidRPr="00DA0DE2" w:rsidRDefault="00F74A74" w:rsidP="00F74A7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A74" w:rsidRPr="00DA0DE2" w:rsidRDefault="00F74A74" w:rsidP="00F74A74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en-US" w:bidi="fa-IR"/>
        </w:rPr>
        <w:t>آيين دادرسى کيفرى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 xml:space="preserve">يعتبر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هذا الكتاب من أهم مؤلفات الدكتور محمود 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fa-IR"/>
        </w:rPr>
        <w:t>آ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خوندي أكبر استاذ قانون في ايران و يتألف في الأصل من عشرة أجزاء، لكن وزارة الثقافة و الارشاد نشرت عام ١٩٨٩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ثلاثة منها في ٧٨٣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صفحة.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و قد 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 xml:space="preserve">جاء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الكتاب كرد على الفوضى و عدم التنظيم في قانون العقوبات الإيراني، لذا فهو يهدف الى خلق انسجام في النظام الجنائي اعتمادا على الفقه الاسلامي و حقوق الانسان. و لأن الفقه الاسلامي لا يتناول قضايا الإجراءات الجنائية، فإن المؤلف لا يبحث عن كتب قانونية في الحدود، القصاص، التعزیرات و الدیات. و يحدد 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fa-IR"/>
        </w:rPr>
        <w:t>آ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خوندي هدف كتابه بفصل مجال الإجراءات الجنائية – أي مجموعة الاجراءات والقواعد التي وضعتها الدول المتقدمة للتحقيق في الجرائم (المباحث الجنائية)- عن المسائل الأساسية للعدالة الجنائية المتصلة بتحديد مسؤولية الجناة (النيابة العامة).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خطة الكاتب هو تبيان الفرق المزدوج، فهو يقول إن هدف تطبيق هذه الاجراءات وفقا للضرورات العلمية ومجتمعات اليوم المتحضرة هو التطبيق الدقيق للحدود، القصاص، التعزیرات و الدیات. و بهذا - باستثناء حفنة من المسائل التي ينتقدها مثل غياب القاضي الذي ينفذ الحكم- فإن الكاتب يحاول حصر مجال الفقه الإسلامي بتبيان حدود القانون الديني و التي تبنى على 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lastRenderedPageBreak/>
        <w:t>تنفيذ الحكم. لهذا فإنه يحاول زيادة الحماية القانونية للمتهم من وقت ارتكاب الجريمة حتى وقت تنفيذ الحكم من خلال إصلاح الإجراءات القضائية المكتوبة.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74A74" w:rsidRPr="00DA0DE2" w:rsidRDefault="00F74A74" w:rsidP="00C30D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و مع أنه لا يؤمن بالعقوبات القاسية و يعتقد أن إنهاء حياة المدان هو هدف الاعدام الوحيد فانه يذكر قانون العقوبات الاسلامي و يحيل القارئ إلى كتاب مشهور في الفقه الاسلامي، كما يتجنب ذكر إجراءات تنفيذ العقوبات القاسية مثل الرجم.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و في النهاية فإن الفصل بين مجالي الاجراءات الجنائية و القانون الجنائي يؤدي إلى نتيجة متناقضة هي مقارنة هذه المجالات بالتطورات في علم الجريمة. ذلك لأن أحد أهم أهداف علم الجريمة هو كشف الجرائم سريعا مع تخفيف العقوبات.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F74A74" w:rsidRPr="00DA0DE2" w:rsidRDefault="00F74A74" w:rsidP="008D7A9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ينتهز آخوندي كل فرصة متاحة لينتقد حال المؤسسات القضائية الحالية مقارنا </w:t>
      </w:r>
      <w:r w:rsidR="008D7A97">
        <w:rPr>
          <w:rFonts w:ascii="Times New Roman" w:hAnsi="Times New Roman" w:cs="Times New Roman" w:hint="cs"/>
          <w:sz w:val="24"/>
          <w:szCs w:val="24"/>
          <w:rtl/>
          <w:lang w:val="en-US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ياها بما في </w:t>
      </w:r>
      <w:r w:rsidR="000D107A">
        <w:rPr>
          <w:rFonts w:ascii="Times New Roman" w:hAnsi="Times New Roman" w:cs="Times New Roman"/>
          <w:sz w:val="24"/>
          <w:szCs w:val="24"/>
          <w:rtl/>
        </w:rPr>
        <w:t>«</w:t>
      </w:r>
      <w:r w:rsidR="000D107A">
        <w:rPr>
          <w:rFonts w:ascii="Times New Roman" w:hAnsi="Times New Roman" w:cs="Times New Roman"/>
          <w:sz w:val="24"/>
          <w:szCs w:val="24"/>
          <w:rtl/>
          <w:lang w:val="en-US"/>
        </w:rPr>
        <w:t>الدول المتقدمة المتحضرة</w:t>
      </w:r>
      <w:r w:rsidR="000D107A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en-US"/>
        </w:rPr>
        <w:t>. و هذه الهوة بين الوضع الراهن و ما ينبغي له أن يكون عليه تجعل من النص عملا أكاديميا سلسا رغم أنه منظم بطريقة معقدة، و لذا فالمشرعون لا يستخدمونه كثيرا. و على الرغم من أن عمره عشرين عاما، فالعمل لا يزال جديدا في حيز التطبيق.</w:t>
      </w: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4A74" w:rsidRPr="00DA0DE2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>إيراج اسماعيل پور قوچانی</w:t>
      </w:r>
    </w:p>
    <w:p w:rsidR="009A0E2D" w:rsidRPr="00F74A74" w:rsidRDefault="00F74A74" w:rsidP="00F74A7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rtl/>
          <w:lang w:val="en-US"/>
        </w:rPr>
        <w:t>ترجمة حسين علي عبد الساتر</w:t>
      </w:r>
    </w:p>
    <w:sectPr w:rsidR="009A0E2D" w:rsidRPr="00F7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3B"/>
    <w:rsid w:val="000071C0"/>
    <w:rsid w:val="00083E80"/>
    <w:rsid w:val="000D107A"/>
    <w:rsid w:val="00570655"/>
    <w:rsid w:val="0059073B"/>
    <w:rsid w:val="006C6B50"/>
    <w:rsid w:val="00791238"/>
    <w:rsid w:val="008D7A97"/>
    <w:rsid w:val="00C30D35"/>
    <w:rsid w:val="00F74A7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5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7065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5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7065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2015-02-23T12:03:00Z</dcterms:created>
  <dcterms:modified xsi:type="dcterms:W3CDTF">2015-05-01T11:02:00Z</dcterms:modified>
</cp:coreProperties>
</file>