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6D" w:rsidRPr="0066466D" w:rsidRDefault="0066466D" w:rsidP="0066466D">
      <w:pPr>
        <w:bidi/>
        <w:spacing w:after="0" w:line="480" w:lineRule="auto"/>
        <w:rPr>
          <w:rFonts w:ascii="Times New Roman" w:hAnsi="Times New Roman" w:cs="Times New Roman"/>
          <w:sz w:val="24"/>
          <w:szCs w:val="24"/>
          <w:lang w:bidi="fa-IR"/>
        </w:rPr>
      </w:pPr>
      <w:r w:rsidRPr="0066466D">
        <w:rPr>
          <w:rFonts w:ascii="Times New Roman" w:hAnsi="Times New Roman" w:cs="Times New Roman"/>
          <w:sz w:val="24"/>
          <w:szCs w:val="24"/>
          <w:rtl/>
          <w:lang w:bidi="fa-IR"/>
        </w:rPr>
        <w:t xml:space="preserve">الصدر، محمد باقر. </w:t>
      </w:r>
      <w:r w:rsidRPr="0066466D">
        <w:rPr>
          <w:rFonts w:ascii="Times New Roman" w:hAnsi="Times New Roman" w:cs="Times New Roman"/>
          <w:i/>
          <w:iCs/>
          <w:sz w:val="24"/>
          <w:szCs w:val="24"/>
          <w:rtl/>
          <w:lang w:val="tr-TR" w:bidi="fa-IR"/>
        </w:rPr>
        <w:t>دروس في علم الأصول: الحلقة الأولى</w:t>
      </w:r>
      <w:r w:rsidRPr="0066466D">
        <w:rPr>
          <w:rFonts w:ascii="Times New Roman" w:hAnsi="Times New Roman" w:cs="Times New Roman"/>
          <w:sz w:val="24"/>
          <w:szCs w:val="24"/>
          <w:rtl/>
          <w:lang w:val="tr-TR" w:bidi="fa-IR"/>
        </w:rPr>
        <w:t>.</w:t>
      </w:r>
      <w:r w:rsidRPr="0066466D">
        <w:rPr>
          <w:rFonts w:ascii="Times New Roman" w:hAnsi="Times New Roman" w:cs="Times New Roman"/>
          <w:sz w:val="24"/>
          <w:szCs w:val="24"/>
          <w:rtl/>
          <w:lang w:bidi="fa-IR"/>
        </w:rPr>
        <w:t xml:space="preserve"> قم: دار الثقلين، ١٩٩٩- ٢٠٠٠، ۱٩٢ ص.</w:t>
      </w:r>
    </w:p>
    <w:p w:rsidR="0066466D" w:rsidRPr="0066466D" w:rsidRDefault="0066466D" w:rsidP="0066466D">
      <w:pPr>
        <w:bidi/>
        <w:spacing w:after="0" w:line="480" w:lineRule="auto"/>
        <w:rPr>
          <w:rFonts w:ascii="Times New Roman" w:hAnsi="Times New Roman" w:cs="Times New Roman"/>
          <w:sz w:val="24"/>
          <w:szCs w:val="24"/>
          <w:rtl/>
          <w:lang w:bidi="fa-IR"/>
        </w:rPr>
      </w:pPr>
    </w:p>
    <w:p w:rsidR="00B64FA4" w:rsidRPr="003B401C" w:rsidRDefault="0066466D" w:rsidP="0066466D">
      <w:pPr>
        <w:spacing w:after="0" w:line="480" w:lineRule="auto"/>
        <w:rPr>
          <w:rFonts w:ascii="Times New Roman" w:hAnsi="Times New Roman" w:cs="Times New Roman"/>
          <w:sz w:val="24"/>
          <w:szCs w:val="24"/>
          <w:lang w:val="tr-TR"/>
        </w:rPr>
      </w:pPr>
      <w:r w:rsidRPr="0066466D">
        <w:rPr>
          <w:rFonts w:ascii="Times New Roman" w:hAnsi="Times New Roman" w:cs="Times New Roman"/>
          <w:sz w:val="24"/>
          <w:szCs w:val="24"/>
        </w:rPr>
        <w:t xml:space="preserve">Al-Sadr, Muhammad Baqir. </w:t>
      </w:r>
      <w:r w:rsidRPr="0066466D">
        <w:rPr>
          <w:rFonts w:ascii="Times New Roman" w:hAnsi="Times New Roman" w:cs="Times New Roman"/>
          <w:i/>
          <w:iCs/>
          <w:sz w:val="24"/>
          <w:szCs w:val="24"/>
          <w:lang w:val="it-IT"/>
        </w:rPr>
        <w:t>Durus fi ‘Ilm al-Usul: al-Halaqah al-Ulah</w:t>
      </w:r>
      <w:r w:rsidRPr="0066466D">
        <w:rPr>
          <w:rFonts w:ascii="Times New Roman" w:hAnsi="Times New Roman" w:cs="Times New Roman"/>
          <w:sz w:val="24"/>
          <w:szCs w:val="24"/>
        </w:rPr>
        <w:t xml:space="preserve">. </w:t>
      </w:r>
      <w:r w:rsidR="00B64FA4">
        <w:rPr>
          <w:rFonts w:ascii="Times New Roman" w:hAnsi="Times New Roman" w:cs="Times New Roman"/>
          <w:sz w:val="24"/>
          <w:szCs w:val="24"/>
          <w:lang w:val="tr-TR"/>
        </w:rPr>
        <w:t>K</w:t>
      </w:r>
      <w:r w:rsidR="00B64FA4" w:rsidRPr="003B401C">
        <w:rPr>
          <w:rFonts w:ascii="Times New Roman" w:hAnsi="Times New Roman" w:cs="Times New Roman"/>
          <w:sz w:val="24"/>
          <w:szCs w:val="24"/>
          <w:lang w:val="tr-TR"/>
        </w:rPr>
        <w:t>um: Dar al-Thaqalayn, 1999- 2000, 192 s.</w:t>
      </w:r>
    </w:p>
    <w:p w:rsidR="00B64FA4" w:rsidRPr="003B401C" w:rsidRDefault="00B64FA4" w:rsidP="00B64FA4">
      <w:pPr>
        <w:spacing w:after="0" w:line="480" w:lineRule="auto"/>
        <w:rPr>
          <w:rFonts w:ascii="Times New Roman" w:hAnsi="Times New Roman" w:cs="Times New Roman"/>
          <w:sz w:val="24"/>
          <w:szCs w:val="24"/>
          <w:lang w:val="tr-TR"/>
        </w:rPr>
      </w:pPr>
    </w:p>
    <w:p w:rsidR="00B64FA4" w:rsidRPr="003B4406" w:rsidRDefault="00B64FA4" w:rsidP="00B64FA4">
      <w:pPr>
        <w:spacing w:after="0" w:line="480" w:lineRule="auto"/>
        <w:jc w:val="center"/>
        <w:rPr>
          <w:rFonts w:ascii="Times New Roman" w:hAnsi="Times New Roman" w:cs="Times New Roman"/>
          <w:b/>
          <w:bCs/>
          <w:sz w:val="24"/>
          <w:szCs w:val="24"/>
          <w:lang w:val="tr-TR"/>
        </w:rPr>
      </w:pPr>
      <w:bookmarkStart w:id="0" w:name="_GoBack"/>
      <w:r w:rsidRPr="003B4406">
        <w:rPr>
          <w:rFonts w:ascii="Times New Roman" w:hAnsi="Times New Roman" w:cs="Times New Roman"/>
          <w:b/>
          <w:bCs/>
          <w:sz w:val="24"/>
          <w:szCs w:val="24"/>
          <w:lang w:val="tr-TR"/>
        </w:rPr>
        <w:t>ÖZET</w:t>
      </w:r>
    </w:p>
    <w:bookmarkEnd w:id="0"/>
    <w:p w:rsidR="00B64FA4" w:rsidRPr="003B401C" w:rsidRDefault="00B64FA4" w:rsidP="00B64FA4">
      <w:pPr>
        <w:spacing w:after="0" w:line="480" w:lineRule="auto"/>
        <w:jc w:val="center"/>
        <w:rPr>
          <w:rFonts w:ascii="Times New Roman" w:hAnsi="Times New Roman" w:cs="Times New Roman"/>
          <w:b/>
          <w:bCs/>
          <w:sz w:val="24"/>
          <w:szCs w:val="24"/>
          <w:lang w:val="tr-TR"/>
        </w:rPr>
      </w:pPr>
    </w:p>
    <w:p w:rsidR="00B64FA4" w:rsidRPr="003B401C" w:rsidRDefault="00B64FA4" w:rsidP="00B64FA4">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 Hukuku Usulüne Giriş Dersleri</w:t>
      </w:r>
    </w:p>
    <w:p w:rsidR="00B64FA4" w:rsidRPr="003B401C" w:rsidRDefault="00B64FA4" w:rsidP="00B64FA4">
      <w:pPr>
        <w:spacing w:after="0" w:line="480" w:lineRule="auto"/>
        <w:rPr>
          <w:rFonts w:ascii="Times New Roman" w:hAnsi="Times New Roman" w:cs="Times New Roman"/>
          <w:sz w:val="24"/>
          <w:szCs w:val="24"/>
          <w:lang w:val="tr-TR"/>
        </w:rPr>
      </w:pPr>
    </w:p>
    <w:p w:rsidR="00B64FA4" w:rsidRPr="003B401C" w:rsidRDefault="00B64FA4" w:rsidP="00B64FA4">
      <w:pPr>
        <w:bidi/>
        <w:spacing w:after="0" w:line="480" w:lineRule="auto"/>
        <w:jc w:val="center"/>
        <w:rPr>
          <w:rFonts w:ascii="Times New Roman" w:hAnsi="Times New Roman" w:cs="Times New Roman"/>
          <w:sz w:val="24"/>
          <w:szCs w:val="24"/>
          <w:lang w:val="tr-TR"/>
        </w:rPr>
      </w:pPr>
      <w:r w:rsidRPr="00A24440">
        <w:rPr>
          <w:rFonts w:ascii="Times New Roman" w:hAnsi="Times New Roman" w:cs="Times New Roman"/>
          <w:i/>
          <w:iCs/>
          <w:sz w:val="24"/>
          <w:szCs w:val="24"/>
          <w:rtl/>
          <w:lang w:val="tr-TR" w:bidi="fa-IR"/>
        </w:rPr>
        <w:t>دروس في علم الأصول: الحلقة الأولى</w:t>
      </w:r>
    </w:p>
    <w:p w:rsidR="00B64FA4" w:rsidRDefault="00B64FA4" w:rsidP="00B64FA4">
      <w:pPr>
        <w:spacing w:after="0" w:line="480" w:lineRule="auto"/>
        <w:rPr>
          <w:rFonts w:ascii="Times New Roman" w:hAnsi="Times New Roman" w:cs="Times New Roman"/>
          <w:sz w:val="24"/>
          <w:szCs w:val="24"/>
          <w:lang w:val="tr-TR"/>
        </w:rPr>
      </w:pPr>
    </w:p>
    <w:p w:rsidR="00B64FA4" w:rsidRPr="003B401C" w:rsidRDefault="00B64FA4" w:rsidP="00B64FA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192 sayfalık bu kitap, İslam hukuku üzerine üç aşamalı bir dersin (</w:t>
      </w:r>
      <w:r w:rsidRPr="003B401C">
        <w:rPr>
          <w:rFonts w:ascii="Times New Roman" w:hAnsi="Times New Roman" w:cs="Times New Roman"/>
          <w:i/>
          <w:iCs/>
          <w:sz w:val="24"/>
          <w:szCs w:val="24"/>
          <w:lang w:val="tr-TR"/>
        </w:rPr>
        <w:t>halaqat</w:t>
      </w:r>
      <w:r w:rsidRPr="003B401C">
        <w:rPr>
          <w:rFonts w:ascii="Times New Roman" w:hAnsi="Times New Roman" w:cs="Times New Roman"/>
          <w:sz w:val="24"/>
          <w:szCs w:val="24"/>
          <w:lang w:val="tr-TR"/>
        </w:rPr>
        <w:t xml:space="preserve">) ilkini oluşturmaktadır. Bu özet, hicri 1420’de Dar al-Thaqalayn, Qom tarafından basılan Arapça orijinal baskıyı temel almaktadır. </w:t>
      </w:r>
    </w:p>
    <w:p w:rsidR="00B64FA4" w:rsidRPr="003B401C" w:rsidRDefault="00B64FA4" w:rsidP="00B64FA4">
      <w:pPr>
        <w:spacing w:after="0" w:line="480" w:lineRule="auto"/>
        <w:jc w:val="both"/>
        <w:rPr>
          <w:rFonts w:ascii="Times New Roman" w:hAnsi="Times New Roman" w:cs="Times New Roman"/>
          <w:sz w:val="24"/>
          <w:szCs w:val="24"/>
          <w:lang w:val="tr-TR"/>
        </w:rPr>
      </w:pPr>
    </w:p>
    <w:p w:rsidR="00B64FA4" w:rsidRPr="003B401C" w:rsidRDefault="00B64FA4" w:rsidP="00B64FA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Kitap hawza (Şii çalışma çevreleri) öğrencilerine fıkıh usulü ilmini, yani yazar tarafından içtihatla eş anlamlı olarak da anlaşılan şer’i hükümleri, kaynaklarından çıkarmak için kullanılan ilke ve yöntemleri tanıtmaktadır. Eserde bunlar aşama aşama ele alınmaktadır: çıkarımsal yöntem çeşitleri, meal ya da delalet, feri usul çeşitleri, delalet ya da işaret, manaların nominal ve partikülere bölünmesi, mutlakıyet, açık anlam ve durumun otoritesi, gayri-fiili dini delil, akli ihtarın önceliği, özet malumatın sayılabilirlik ilkesi, süreklilik zannı gibi. Bu özete temel alınan baskı, her biri tartışılan temel noktaların bir özetiyle soru ve alıştırmalarla zenginleştirilmiş yirmi sekiz derse ayrılmaktadır.</w:t>
      </w:r>
    </w:p>
    <w:p w:rsidR="00B64FA4" w:rsidRPr="003B401C" w:rsidRDefault="00B64FA4" w:rsidP="00B64FA4">
      <w:pPr>
        <w:spacing w:after="0" w:line="480" w:lineRule="auto"/>
        <w:jc w:val="both"/>
        <w:rPr>
          <w:rFonts w:ascii="Times New Roman" w:hAnsi="Times New Roman" w:cs="Times New Roman"/>
          <w:sz w:val="24"/>
          <w:szCs w:val="24"/>
          <w:lang w:val="tr-TR"/>
        </w:rPr>
      </w:pPr>
    </w:p>
    <w:p w:rsidR="00B64FA4" w:rsidRPr="003B401C" w:rsidRDefault="00B64FA4" w:rsidP="00B64FA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lastRenderedPageBreak/>
        <w:t xml:space="preserve">Eser, </w:t>
      </w:r>
      <w:r w:rsidRPr="003B401C">
        <w:rPr>
          <w:rFonts w:ascii="Times New Roman" w:hAnsi="Times New Roman" w:cs="Times New Roman"/>
          <w:i/>
          <w:sz w:val="24"/>
          <w:szCs w:val="24"/>
          <w:lang w:val="tr-TR"/>
        </w:rPr>
        <w:t>hawza</w:t>
      </w:r>
      <w:r w:rsidRPr="003B401C">
        <w:rPr>
          <w:rFonts w:ascii="Times New Roman" w:hAnsi="Times New Roman" w:cs="Times New Roman"/>
          <w:sz w:val="24"/>
          <w:szCs w:val="24"/>
          <w:lang w:val="tr-TR"/>
        </w:rPr>
        <w:t xml:space="preserve"> müfredatının eğitim materyallerini modern kıstaslara uyacak şekilde çağdaşlaştırarak al-Shahid al-Thani’nin al-Ma‘alim’i gibi tanınmış ancak eski ve derin çalışmalarla ikame etmeyi amaçlayan daha geniş bir proje çerçevesinde üstlenilmiştir. Girişim başarılıdır: eser, dilinin hem modern hem de sade olması ve açık bir tarz ve tartışmayla desteklenmesi açılarından yaratıcı görünmektedir. Ancak, felsefi bir bakış açısından bakıldığında fikir yeniliğinden yoksun olduğu görülmektedir.</w:t>
      </w:r>
    </w:p>
    <w:p w:rsidR="00B64FA4" w:rsidRPr="003B401C" w:rsidRDefault="00B64FA4" w:rsidP="00B64FA4">
      <w:pPr>
        <w:spacing w:after="0" w:line="480" w:lineRule="auto"/>
        <w:jc w:val="both"/>
        <w:rPr>
          <w:rFonts w:ascii="Times New Roman" w:hAnsi="Times New Roman" w:cs="Times New Roman"/>
          <w:sz w:val="24"/>
          <w:szCs w:val="24"/>
          <w:lang w:val="tr-TR"/>
        </w:rPr>
      </w:pPr>
    </w:p>
    <w:p w:rsidR="00B64FA4" w:rsidRPr="003B401C" w:rsidRDefault="00B64FA4" w:rsidP="00B64FA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Eser, fıkıhla ilgilenen herkes için ulaşılabilir ve tavsiye edilebilir bir okumadır. İngilizce konuşanlar için esere ulaşım 2003 yılında biri Roy Mottahedeh tarafından neredeyse mükemmel; diğeri Arif Abdul Hussain (der. Algar ve Bahmanpour) tarafından iyi sayılabilecek bir düzeyde yapılan iki çeviri sayesinde kolaylaşmıştır.</w:t>
      </w:r>
    </w:p>
    <w:p w:rsidR="00B64FA4" w:rsidRPr="003B401C" w:rsidRDefault="00B64FA4" w:rsidP="00B64FA4">
      <w:pPr>
        <w:spacing w:after="0" w:line="480" w:lineRule="auto"/>
        <w:rPr>
          <w:rFonts w:ascii="Times New Roman" w:hAnsi="Times New Roman" w:cs="Times New Roman"/>
          <w:sz w:val="24"/>
          <w:szCs w:val="24"/>
          <w:lang w:val="tr-TR"/>
        </w:rPr>
      </w:pPr>
    </w:p>
    <w:p w:rsidR="00B64FA4" w:rsidRPr="003B401C" w:rsidRDefault="00B64FA4" w:rsidP="00B64FA4">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Raffaele Mauriello</w:t>
      </w:r>
    </w:p>
    <w:p w:rsidR="009A0E2D" w:rsidRPr="00B64FA4" w:rsidRDefault="00B64FA4" w:rsidP="00B64FA4">
      <w:pPr>
        <w:spacing w:after="0" w:line="48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Çeviren Hasan Çolak</w:t>
      </w:r>
    </w:p>
    <w:sectPr w:rsidR="009A0E2D" w:rsidRPr="00B64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1E"/>
    <w:rsid w:val="000071C0"/>
    <w:rsid w:val="00047D30"/>
    <w:rsid w:val="00083E80"/>
    <w:rsid w:val="003B4406"/>
    <w:rsid w:val="00466B1E"/>
    <w:rsid w:val="0066466D"/>
    <w:rsid w:val="006C6B50"/>
    <w:rsid w:val="00791238"/>
    <w:rsid w:val="00B64F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3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3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1755</Characters>
  <Application>Microsoft Office Word</Application>
  <DocSecurity>0</DocSecurity>
  <Lines>14</Lines>
  <Paragraphs>4</Paragraphs>
  <ScaleCrop>false</ScaleCrop>
  <Company>Microsoft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2015-02-23T12:15:00Z</dcterms:created>
  <dcterms:modified xsi:type="dcterms:W3CDTF">2015-06-09T12:44:00Z</dcterms:modified>
</cp:coreProperties>
</file>