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17" w:rsidRPr="003B401C" w:rsidRDefault="00CA4E73" w:rsidP="00190C17">
      <w:pPr>
        <w:spacing w:after="0" w:line="480" w:lineRule="auto"/>
        <w:rPr>
          <w:rFonts w:ascii="Times New Roman" w:hAnsi="Times New Roman" w:cs="Times New Roman"/>
          <w:bCs/>
          <w:sz w:val="24"/>
          <w:szCs w:val="24"/>
          <w:lang w:val="en-AU"/>
        </w:rPr>
      </w:pPr>
      <w:proofErr w:type="spellStart"/>
      <w:r>
        <w:rPr>
          <w:rFonts w:ascii="Times New Roman" w:hAnsi="Times New Roman" w:cs="Times New Roman"/>
          <w:sz w:val="24"/>
          <w:szCs w:val="24"/>
          <w:lang w:val="en-AU" w:bidi="ar-TN"/>
        </w:rPr>
        <w:t>Prodjodikoro</w:t>
      </w:r>
      <w:proofErr w:type="spellEnd"/>
      <w:r>
        <w:rPr>
          <w:rFonts w:ascii="Times New Roman" w:hAnsi="Times New Roman" w:cs="Times New Roman"/>
          <w:sz w:val="24"/>
          <w:szCs w:val="24"/>
          <w:lang w:val="en-AU" w:bidi="ar-TN"/>
        </w:rPr>
        <w:t xml:space="preserve">, </w:t>
      </w:r>
      <w:proofErr w:type="spellStart"/>
      <w:r>
        <w:rPr>
          <w:rFonts w:ascii="Times New Roman" w:hAnsi="Times New Roman" w:cs="Times New Roman"/>
          <w:sz w:val="24"/>
          <w:szCs w:val="24"/>
          <w:lang w:val="en-AU" w:bidi="ar-TN"/>
        </w:rPr>
        <w:t>Wirjono</w:t>
      </w:r>
      <w:proofErr w:type="spellEnd"/>
      <w:r>
        <w:rPr>
          <w:rFonts w:ascii="Times New Roman" w:hAnsi="Times New Roman" w:cs="Times New Roman"/>
          <w:sz w:val="24"/>
          <w:szCs w:val="24"/>
          <w:lang w:val="en-AU" w:bidi="ar-TN"/>
        </w:rPr>
        <w:t xml:space="preserve">. </w:t>
      </w:r>
      <w:proofErr w:type="spellStart"/>
      <w:r>
        <w:rPr>
          <w:rFonts w:ascii="Times New Roman" w:hAnsi="Times New Roman" w:cs="Times New Roman"/>
          <w:i/>
          <w:iCs/>
          <w:sz w:val="24"/>
          <w:szCs w:val="24"/>
          <w:lang w:val="en-AU" w:bidi="ar-TN"/>
        </w:rPr>
        <w:t>Hukum</w:t>
      </w:r>
      <w:proofErr w:type="spellEnd"/>
      <w:r>
        <w:rPr>
          <w:rFonts w:ascii="Times New Roman" w:hAnsi="Times New Roman" w:cs="Times New Roman"/>
          <w:i/>
          <w:iCs/>
          <w:sz w:val="24"/>
          <w:szCs w:val="24"/>
          <w:lang w:val="en-AU" w:bidi="ar-TN"/>
        </w:rPr>
        <w:t xml:space="preserve"> </w:t>
      </w:r>
      <w:proofErr w:type="spellStart"/>
      <w:r>
        <w:rPr>
          <w:rFonts w:ascii="Times New Roman" w:hAnsi="Times New Roman" w:cs="Times New Roman"/>
          <w:i/>
          <w:iCs/>
          <w:sz w:val="24"/>
          <w:szCs w:val="24"/>
          <w:lang w:val="en-AU" w:bidi="ar-TN"/>
        </w:rPr>
        <w:t>Perkawinan</w:t>
      </w:r>
      <w:proofErr w:type="spellEnd"/>
      <w:r>
        <w:rPr>
          <w:rFonts w:ascii="Times New Roman" w:hAnsi="Times New Roman" w:cs="Times New Roman"/>
          <w:i/>
          <w:iCs/>
          <w:sz w:val="24"/>
          <w:szCs w:val="24"/>
          <w:lang w:val="en-AU" w:bidi="ar-TN"/>
        </w:rPr>
        <w:t xml:space="preserve"> di Indonesia</w:t>
      </w:r>
      <w:r w:rsidR="00190C17">
        <w:rPr>
          <w:rFonts w:ascii="Times New Roman" w:hAnsi="Times New Roman" w:cs="Times New Roman"/>
          <w:bCs/>
          <w:sz w:val="24"/>
          <w:szCs w:val="24"/>
          <w:lang w:val="en-AU"/>
        </w:rPr>
        <w:t>. Bandung</w:t>
      </w:r>
      <w:r w:rsidR="00190C17" w:rsidRPr="003B401C">
        <w:rPr>
          <w:rFonts w:ascii="Times New Roman" w:hAnsi="Times New Roman" w:cs="Times New Roman"/>
          <w:bCs/>
          <w:sz w:val="24"/>
          <w:szCs w:val="24"/>
          <w:lang w:val="en-AU"/>
        </w:rPr>
        <w:t xml:space="preserve">: </w:t>
      </w:r>
      <w:proofErr w:type="spellStart"/>
      <w:r w:rsidR="00190C17" w:rsidRPr="003B401C">
        <w:rPr>
          <w:rFonts w:ascii="Times New Roman" w:hAnsi="Times New Roman" w:cs="Times New Roman"/>
          <w:bCs/>
          <w:sz w:val="24"/>
          <w:szCs w:val="24"/>
          <w:lang w:val="en-AU"/>
        </w:rPr>
        <w:t>Vorkink</w:t>
      </w:r>
      <w:proofErr w:type="spellEnd"/>
      <w:r w:rsidR="00190C17" w:rsidRPr="003B401C">
        <w:rPr>
          <w:rFonts w:ascii="Times New Roman" w:hAnsi="Times New Roman" w:cs="Times New Roman"/>
          <w:bCs/>
          <w:sz w:val="24"/>
          <w:szCs w:val="24"/>
          <w:lang w:val="en-AU"/>
        </w:rPr>
        <w:t xml:space="preserve">-Van </w:t>
      </w:r>
      <w:proofErr w:type="spellStart"/>
      <w:r w:rsidR="00190C17" w:rsidRPr="003B401C">
        <w:rPr>
          <w:rFonts w:ascii="Times New Roman" w:hAnsi="Times New Roman" w:cs="Times New Roman"/>
          <w:bCs/>
          <w:sz w:val="24"/>
          <w:szCs w:val="24"/>
          <w:lang w:val="en-AU"/>
        </w:rPr>
        <w:t>Hoeve</w:t>
      </w:r>
      <w:proofErr w:type="spellEnd"/>
      <w:r w:rsidR="00190C17" w:rsidRPr="003B401C">
        <w:rPr>
          <w:rFonts w:ascii="Times New Roman" w:hAnsi="Times New Roman" w:cs="Times New Roman"/>
          <w:bCs/>
          <w:sz w:val="24"/>
          <w:szCs w:val="24"/>
          <w:lang w:val="en-AU"/>
        </w:rPr>
        <w:t xml:space="preserve">, </w:t>
      </w:r>
      <w:r w:rsidR="00190C17">
        <w:rPr>
          <w:rFonts w:ascii="Times New Roman" w:hAnsi="Times New Roman" w:cs="Times New Roman"/>
          <w:bCs/>
          <w:sz w:val="24"/>
          <w:szCs w:val="24"/>
          <w:lang w:val="en-AU"/>
        </w:rPr>
        <w:t xml:space="preserve">1959, </w:t>
      </w:r>
      <w:r w:rsidR="00190C17" w:rsidRPr="003B401C">
        <w:rPr>
          <w:rFonts w:ascii="Times New Roman" w:hAnsi="Times New Roman" w:cs="Times New Roman"/>
          <w:bCs/>
          <w:sz w:val="24"/>
          <w:szCs w:val="24"/>
          <w:lang w:val="en-AU"/>
        </w:rPr>
        <w:t xml:space="preserve">132 s. </w:t>
      </w:r>
    </w:p>
    <w:p w:rsidR="00190C17" w:rsidRPr="003B401C" w:rsidRDefault="00190C17" w:rsidP="00190C17">
      <w:pPr>
        <w:spacing w:after="0" w:line="480" w:lineRule="auto"/>
        <w:rPr>
          <w:rFonts w:ascii="Times New Roman" w:hAnsi="Times New Roman" w:cs="Times New Roman"/>
          <w:bCs/>
          <w:sz w:val="24"/>
          <w:szCs w:val="24"/>
          <w:lang w:val="tr-TR"/>
        </w:rPr>
      </w:pPr>
    </w:p>
    <w:p w:rsidR="00190C17" w:rsidRPr="00CA4E73" w:rsidRDefault="00190C17" w:rsidP="00190C17">
      <w:pPr>
        <w:spacing w:after="0" w:line="480" w:lineRule="auto"/>
        <w:jc w:val="center"/>
        <w:rPr>
          <w:rFonts w:ascii="Times New Roman" w:hAnsi="Times New Roman" w:cs="Times New Roman"/>
          <w:b/>
          <w:bCs/>
          <w:sz w:val="24"/>
          <w:szCs w:val="24"/>
          <w:lang w:val="tr-TR"/>
        </w:rPr>
      </w:pPr>
      <w:r w:rsidRPr="00CA4E73">
        <w:rPr>
          <w:rFonts w:ascii="Times New Roman" w:hAnsi="Times New Roman" w:cs="Times New Roman"/>
          <w:b/>
          <w:bCs/>
          <w:sz w:val="24"/>
          <w:szCs w:val="24"/>
          <w:lang w:val="tr-TR"/>
        </w:rPr>
        <w:t>ÖZET</w:t>
      </w:r>
    </w:p>
    <w:p w:rsidR="00190C17" w:rsidRPr="003B401C" w:rsidRDefault="00190C17" w:rsidP="00190C17">
      <w:pPr>
        <w:spacing w:after="0" w:line="480" w:lineRule="auto"/>
        <w:jc w:val="center"/>
        <w:rPr>
          <w:rFonts w:ascii="Times New Roman" w:hAnsi="Times New Roman" w:cs="Times New Roman"/>
          <w:b/>
          <w:bCs/>
          <w:sz w:val="24"/>
          <w:szCs w:val="24"/>
          <w:lang w:val="tr-TR"/>
        </w:rPr>
      </w:pPr>
    </w:p>
    <w:p w:rsidR="00190C17" w:rsidRPr="003B401C" w:rsidRDefault="00190C17" w:rsidP="00190C17">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Endonezya’da Evlilik Hukuku</w:t>
      </w:r>
    </w:p>
    <w:p w:rsidR="00190C17" w:rsidRPr="003B401C" w:rsidRDefault="00190C17" w:rsidP="00190C17">
      <w:pPr>
        <w:spacing w:after="0" w:line="480" w:lineRule="auto"/>
        <w:jc w:val="center"/>
        <w:rPr>
          <w:rFonts w:ascii="Times New Roman" w:hAnsi="Times New Roman" w:cs="Times New Roman"/>
          <w:bCs/>
          <w:sz w:val="24"/>
          <w:szCs w:val="24"/>
          <w:lang w:val="tr-TR"/>
        </w:rPr>
      </w:pPr>
    </w:p>
    <w:p w:rsidR="00190C17" w:rsidRPr="003B401C" w:rsidRDefault="00190C17" w:rsidP="00190C17">
      <w:pPr>
        <w:spacing w:after="0" w:line="480" w:lineRule="auto"/>
        <w:jc w:val="center"/>
        <w:rPr>
          <w:rFonts w:ascii="Times New Roman" w:hAnsi="Times New Roman" w:cs="Times New Roman"/>
          <w:bCs/>
          <w:i/>
          <w:iCs/>
          <w:sz w:val="24"/>
          <w:szCs w:val="24"/>
          <w:lang w:val="tr-TR"/>
        </w:rPr>
      </w:pPr>
      <w:r w:rsidRPr="003B401C">
        <w:rPr>
          <w:rFonts w:ascii="Times New Roman" w:hAnsi="Times New Roman" w:cs="Times New Roman"/>
          <w:bCs/>
          <w:i/>
          <w:iCs/>
          <w:sz w:val="24"/>
          <w:szCs w:val="24"/>
          <w:lang w:val="tr-TR"/>
        </w:rPr>
        <w:t>Hukum Perkawinan di Indonesia</w:t>
      </w:r>
    </w:p>
    <w:p w:rsidR="00190C17" w:rsidRPr="003B401C" w:rsidRDefault="00190C17" w:rsidP="00190C17">
      <w:pPr>
        <w:spacing w:after="0" w:line="480" w:lineRule="auto"/>
        <w:rPr>
          <w:rFonts w:ascii="Times New Roman" w:hAnsi="Times New Roman" w:cs="Times New Roman"/>
          <w:bCs/>
          <w:sz w:val="24"/>
          <w:szCs w:val="24"/>
          <w:lang w:val="tr-TR"/>
        </w:rPr>
      </w:pPr>
    </w:p>
    <w:p w:rsidR="00190C17" w:rsidRPr="003B401C" w:rsidRDefault="00190C17" w:rsidP="00190C1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 çalışma Endonezya’daki evlilik yasalarını farklı tarihi, dini ve hukuki bakış açılarını kullanmak suretiyle incelemektedir.</w:t>
      </w:r>
    </w:p>
    <w:p w:rsidR="00190C17" w:rsidRPr="003B401C" w:rsidRDefault="00190C17" w:rsidP="00190C17">
      <w:pPr>
        <w:spacing w:after="0" w:line="480" w:lineRule="auto"/>
        <w:jc w:val="both"/>
        <w:rPr>
          <w:rFonts w:ascii="Times New Roman" w:hAnsi="Times New Roman" w:cs="Times New Roman"/>
          <w:bCs/>
          <w:sz w:val="24"/>
          <w:szCs w:val="24"/>
          <w:lang w:val="tr-TR"/>
        </w:rPr>
      </w:pPr>
    </w:p>
    <w:p w:rsidR="00190C17" w:rsidRPr="003B401C" w:rsidRDefault="00190C17" w:rsidP="00190C1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 kısa ciltte evliliği ve evlilik hukuku ile ilgili temel meseleleri ele alan on beş bölüm vardır. Söz konusu bölümler arasında; aile rolleri, farklı dinlerin evlilik ile ilgili bakış açıları, izin verilebilir ve yasaklanmış evlilik birlikleri, farklı etnik kimliklerin ve inançların düğünle alakalı gelenekleri, miras meseleleri, evlat edinme, çeyiz, evlilikte kişisel mülkiyet hakları ve boşanma yer almaktadır.</w:t>
      </w:r>
    </w:p>
    <w:p w:rsidR="00190C17" w:rsidRPr="003B401C" w:rsidRDefault="00190C17" w:rsidP="00190C17">
      <w:pPr>
        <w:spacing w:after="0" w:line="480" w:lineRule="auto"/>
        <w:jc w:val="both"/>
        <w:rPr>
          <w:rFonts w:ascii="Times New Roman" w:hAnsi="Times New Roman" w:cs="Times New Roman"/>
          <w:bCs/>
          <w:sz w:val="24"/>
          <w:szCs w:val="24"/>
          <w:lang w:val="tr-TR"/>
        </w:rPr>
      </w:pPr>
    </w:p>
    <w:p w:rsidR="00190C17" w:rsidRPr="003B401C" w:rsidRDefault="00190C17" w:rsidP="00190C1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Wirjono Prodjodikoro Endonezya’da ulusal bağımsızlık öncesi ve sonrasında seçkin bir hukuk otoritesi idi. Hollanda’da öğrenim görmüş ve en son Endonezya Yüksek Mahkemesi</w:t>
      </w:r>
      <w:r w:rsidR="000A57B8">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ne hâkim olarak atanmıştı. Onun verimli yazınsal ürünleri bir yandan Hollanda’da edindiği eğitimsel altyapıya diğer yandan ise Endonezyalı etnik ve kültürel bağlamına dayanmaktadır. Kendisi,önsözünde, bu çalışmayı kaleme almasına neden olan temel etkenin Endonezyalılar, özellikle kadınlar, arasında Endonezya evlilik yasalarının gelişimine yönelik yaygın umuda işaret etmek olduğunu belirtmektedir.</w:t>
      </w:r>
    </w:p>
    <w:p w:rsidR="00190C17" w:rsidRPr="003B401C" w:rsidRDefault="00190C17" w:rsidP="00190C17">
      <w:pPr>
        <w:spacing w:after="0" w:line="480" w:lineRule="auto"/>
        <w:jc w:val="both"/>
        <w:rPr>
          <w:rFonts w:ascii="Times New Roman" w:hAnsi="Times New Roman" w:cs="Times New Roman"/>
          <w:bCs/>
          <w:sz w:val="24"/>
          <w:szCs w:val="24"/>
          <w:lang w:val="tr-TR"/>
        </w:rPr>
      </w:pPr>
    </w:p>
    <w:p w:rsidR="00190C17" w:rsidRPr="003B401C" w:rsidRDefault="00190C17" w:rsidP="00190C1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Çalışma evlilikle ilgili başlıca hukuki kavramları sunan temel bir metin olacak şekilde tasarlanmıştır. Prodjodikoro okuyucularını üniversitelerdeki hukuk öğrencileri ve profesyonel hukukçular olarak tanımlamaktadır.</w:t>
      </w:r>
    </w:p>
    <w:p w:rsidR="00190C17" w:rsidRPr="003B401C" w:rsidRDefault="00190C17" w:rsidP="00190C17">
      <w:pPr>
        <w:spacing w:after="0" w:line="480" w:lineRule="auto"/>
        <w:jc w:val="both"/>
        <w:rPr>
          <w:rFonts w:ascii="Times New Roman" w:hAnsi="Times New Roman" w:cs="Times New Roman"/>
          <w:bCs/>
          <w:sz w:val="24"/>
          <w:szCs w:val="24"/>
          <w:lang w:val="tr-TR"/>
        </w:rPr>
      </w:pPr>
    </w:p>
    <w:p w:rsidR="00190C17" w:rsidRPr="003B401C" w:rsidRDefault="00190C17" w:rsidP="000A57B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Çalışma, Endonezya’nın bağımsızlık döneminde evlilikle ilgili bakış açılarını kayda geçirmesi hasebiyle tarihsel bir değer taşımakta olup  aynı zamanda farklı dinlerin evlilik anlayışlarına, faydalı bir pencere açmaktadır. Bununla birlikte, evlilikle ilgili Endonezya yasaları bu kitabın yay</w:t>
      </w:r>
      <w:r w:rsidR="000A57B8">
        <w:rPr>
          <w:rFonts w:ascii="Times New Roman" w:hAnsi="Times New Roman" w:cs="Times New Roman"/>
          <w:bCs/>
          <w:sz w:val="24"/>
          <w:szCs w:val="24"/>
          <w:lang w:val="tr-TR"/>
        </w:rPr>
        <w:t>m</w:t>
      </w:r>
      <w:r w:rsidRPr="003B401C">
        <w:rPr>
          <w:rFonts w:ascii="Times New Roman" w:hAnsi="Times New Roman" w:cs="Times New Roman"/>
          <w:bCs/>
          <w:sz w:val="24"/>
          <w:szCs w:val="24"/>
          <w:lang w:val="tr-TR"/>
        </w:rPr>
        <w:t>landığı dönemden beri oldukça değişmiştir. Bu nedenle, kitabın erken yirmi birinci yüzyıl Endonezyası ile olan bağlantısı sınırlıdır.</w:t>
      </w:r>
    </w:p>
    <w:p w:rsidR="00190C17" w:rsidRPr="003B401C" w:rsidRDefault="00190C17" w:rsidP="00190C17">
      <w:pPr>
        <w:spacing w:after="0" w:line="480" w:lineRule="auto"/>
        <w:rPr>
          <w:rFonts w:ascii="Times New Roman" w:hAnsi="Times New Roman" w:cs="Times New Roman"/>
          <w:bCs/>
          <w:sz w:val="24"/>
          <w:szCs w:val="24"/>
          <w:lang w:val="tr-TR"/>
        </w:rPr>
      </w:pPr>
      <w:bookmarkStart w:id="0" w:name="_GoBack"/>
      <w:bookmarkEnd w:id="0"/>
    </w:p>
    <w:p w:rsidR="00190C17" w:rsidRPr="003B401C" w:rsidRDefault="00190C17" w:rsidP="00190C17">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Peter G. Riddell</w:t>
      </w:r>
    </w:p>
    <w:p w:rsidR="009A0E2D" w:rsidRPr="00190C17" w:rsidRDefault="00190C17" w:rsidP="00190C17">
      <w:pPr>
        <w:jc w:val="right"/>
      </w:pPr>
      <w:r>
        <w:rPr>
          <w:rFonts w:ascii="Times New Roman" w:hAnsi="Times New Roman" w:cs="Times New Roman"/>
          <w:bCs/>
          <w:sz w:val="24"/>
          <w:szCs w:val="24"/>
          <w:lang w:val="tr-TR"/>
        </w:rPr>
        <w:t>Çeviren</w:t>
      </w:r>
      <w:r w:rsidRPr="003B401C">
        <w:rPr>
          <w:rFonts w:ascii="Times New Roman" w:hAnsi="Times New Roman" w:cs="Times New Roman"/>
          <w:b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190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D8"/>
    <w:rsid w:val="000071C0"/>
    <w:rsid w:val="00083E80"/>
    <w:rsid w:val="000A57B8"/>
    <w:rsid w:val="00190C17"/>
    <w:rsid w:val="00230A09"/>
    <w:rsid w:val="00447BD8"/>
    <w:rsid w:val="006C6B50"/>
    <w:rsid w:val="00791238"/>
    <w:rsid w:val="00CA4E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30A09"/>
    <w:pPr>
      <w:spacing w:after="120" w:line="480" w:lineRule="auto"/>
    </w:pPr>
  </w:style>
  <w:style w:type="character" w:customStyle="1" w:styleId="BodyText2Char">
    <w:name w:val="Body Text 2 Char"/>
    <w:basedOn w:val="DefaultParagraphFont"/>
    <w:link w:val="BodyText2"/>
    <w:uiPriority w:val="99"/>
    <w:semiHidden/>
    <w:rsid w:val="00230A09"/>
    <w:rPr>
      <w:rFonts w:ascii="Calibri" w:eastAsia="Calibri" w:hAnsi="Calibri" w:cs="Tms Rmn"/>
    </w:rPr>
  </w:style>
  <w:style w:type="paragraph" w:customStyle="1" w:styleId="internalpagefonts">
    <w:name w:val="internalpagefonts"/>
    <w:basedOn w:val="Normal"/>
    <w:rsid w:val="00230A09"/>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30A09"/>
    <w:pPr>
      <w:spacing w:after="120" w:line="480" w:lineRule="auto"/>
    </w:pPr>
  </w:style>
  <w:style w:type="character" w:customStyle="1" w:styleId="BodyText2Char">
    <w:name w:val="Body Text 2 Char"/>
    <w:basedOn w:val="DefaultParagraphFont"/>
    <w:link w:val="BodyText2"/>
    <w:uiPriority w:val="99"/>
    <w:semiHidden/>
    <w:rsid w:val="00230A09"/>
    <w:rPr>
      <w:rFonts w:ascii="Calibri" w:eastAsia="Calibri" w:hAnsi="Calibri" w:cs="Tms Rmn"/>
    </w:rPr>
  </w:style>
  <w:style w:type="paragraph" w:customStyle="1" w:styleId="internalpagefonts">
    <w:name w:val="internalpagefonts"/>
    <w:basedOn w:val="Normal"/>
    <w:rsid w:val="00230A09"/>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2015-02-23T13:32:00Z</dcterms:created>
  <dcterms:modified xsi:type="dcterms:W3CDTF">2015-06-12T14:30:00Z</dcterms:modified>
</cp:coreProperties>
</file>