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F2" w:rsidRPr="003B401C" w:rsidRDefault="00AB33F2" w:rsidP="00AB33F2">
      <w:pPr>
        <w:spacing w:after="0" w:line="480" w:lineRule="auto"/>
        <w:rPr>
          <w:rFonts w:ascii="Times New Roman" w:hAnsi="Times New Roman" w:cs="Times New Roman"/>
          <w:sz w:val="24"/>
          <w:szCs w:val="24"/>
          <w:lang w:val="en-US"/>
        </w:rPr>
      </w:pPr>
      <w:r w:rsidRPr="003B401C">
        <w:rPr>
          <w:rFonts w:ascii="Times New Roman" w:hAnsi="Times New Roman" w:cs="Times New Roman"/>
          <w:sz w:val="24"/>
          <w:szCs w:val="24"/>
          <w:lang w:val="en-US"/>
        </w:rPr>
        <w:t xml:space="preserve">Husain, </w:t>
      </w:r>
      <w:r w:rsidRPr="003B401C">
        <w:rPr>
          <w:rFonts w:ascii="Times New Roman" w:hAnsi="Times New Roman" w:cs="Times New Roman"/>
          <w:sz w:val="24"/>
          <w:szCs w:val="24"/>
        </w:rPr>
        <w:t xml:space="preserve">S. </w:t>
      </w:r>
      <w:r w:rsidRPr="003B401C">
        <w:rPr>
          <w:rFonts w:ascii="Times New Roman" w:hAnsi="Times New Roman" w:cs="Times New Roman"/>
          <w:sz w:val="24"/>
          <w:szCs w:val="24"/>
          <w:lang w:val="en-US"/>
        </w:rPr>
        <w:t xml:space="preserve">Athar. </w:t>
      </w:r>
      <w:r w:rsidRPr="003B401C">
        <w:rPr>
          <w:rFonts w:ascii="Times New Roman" w:hAnsi="Times New Roman" w:cs="Times New Roman"/>
          <w:i/>
          <w:iCs/>
          <w:sz w:val="24"/>
          <w:szCs w:val="24"/>
          <w:lang w:val="en-US"/>
        </w:rPr>
        <w:t>Muslim Personal Law: an Exposition</w:t>
      </w:r>
      <w:r w:rsidRPr="003B401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Lucknow</w:t>
      </w:r>
      <w:proofErr w:type="spellEnd"/>
      <w:r>
        <w:rPr>
          <w:rFonts w:ascii="Times New Roman" w:hAnsi="Times New Roman" w:cs="Times New Roman"/>
          <w:sz w:val="24"/>
          <w:szCs w:val="24"/>
          <w:lang w:val="en-US"/>
        </w:rPr>
        <w:t xml:space="preserve">: </w:t>
      </w:r>
      <w:r w:rsidRPr="003B401C">
        <w:rPr>
          <w:rFonts w:ascii="Times New Roman" w:hAnsi="Times New Roman" w:cs="Times New Roman"/>
          <w:sz w:val="24"/>
          <w:szCs w:val="24"/>
          <w:lang w:val="en-US"/>
        </w:rPr>
        <w:t xml:space="preserve">All India Muslim Personal Law Board, 1989, 230 </w:t>
      </w:r>
      <w:r>
        <w:rPr>
          <w:rFonts w:ascii="Times New Roman" w:hAnsi="Times New Roman" w:cs="Times New Roman"/>
          <w:sz w:val="24"/>
          <w:szCs w:val="24"/>
          <w:lang w:val="en-US"/>
        </w:rPr>
        <w:t>s.</w:t>
      </w:r>
    </w:p>
    <w:p w:rsidR="00AB33F2" w:rsidRPr="003B401C" w:rsidRDefault="00AB33F2" w:rsidP="00AB33F2">
      <w:pPr>
        <w:spacing w:after="0" w:line="480" w:lineRule="auto"/>
        <w:rPr>
          <w:rFonts w:ascii="Times New Roman" w:hAnsi="Times New Roman" w:cs="Times New Roman"/>
          <w:sz w:val="24"/>
          <w:szCs w:val="24"/>
          <w:lang w:val="en-US"/>
        </w:rPr>
      </w:pPr>
    </w:p>
    <w:p w:rsidR="00AB33F2" w:rsidRPr="00397C10" w:rsidRDefault="00AB33F2" w:rsidP="00AB33F2">
      <w:pPr>
        <w:spacing w:after="0" w:line="480" w:lineRule="auto"/>
        <w:jc w:val="center"/>
        <w:rPr>
          <w:rFonts w:ascii="Times New Roman" w:hAnsi="Times New Roman" w:cs="Times New Roman"/>
          <w:b/>
          <w:bCs/>
          <w:sz w:val="24"/>
          <w:szCs w:val="24"/>
          <w:lang w:val="en-US"/>
        </w:rPr>
      </w:pPr>
      <w:r w:rsidRPr="00397C10">
        <w:rPr>
          <w:rFonts w:ascii="Times New Roman" w:hAnsi="Times New Roman" w:cs="Times New Roman"/>
          <w:b/>
          <w:bCs/>
          <w:sz w:val="24"/>
          <w:szCs w:val="24"/>
          <w:lang w:val="en-US"/>
        </w:rPr>
        <w:t>ÖZET</w:t>
      </w:r>
    </w:p>
    <w:p w:rsidR="00AB33F2" w:rsidRPr="003B401C" w:rsidRDefault="00AB33F2" w:rsidP="00AB33F2">
      <w:pPr>
        <w:spacing w:after="0" w:line="480" w:lineRule="auto"/>
        <w:jc w:val="center"/>
        <w:rPr>
          <w:rFonts w:ascii="Times New Roman" w:hAnsi="Times New Roman" w:cs="Times New Roman"/>
          <w:b/>
          <w:bCs/>
          <w:sz w:val="24"/>
          <w:szCs w:val="24"/>
          <w:lang w:val="en-US"/>
        </w:rPr>
      </w:pPr>
    </w:p>
    <w:p w:rsidR="00AB33F2" w:rsidRPr="003B401C" w:rsidRDefault="00AB33F2" w:rsidP="002E1904">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 xml:space="preserve">Müslüman Şahıs Hukuku: </w:t>
      </w:r>
      <w:r w:rsidR="002E1904">
        <w:rPr>
          <w:rFonts w:ascii="Times New Roman" w:hAnsi="Times New Roman" w:cs="Times New Roman"/>
          <w:b/>
          <w:bCs/>
          <w:sz w:val="24"/>
          <w:szCs w:val="24"/>
          <w:lang w:val="tr-TR"/>
        </w:rPr>
        <w:t>B</w:t>
      </w:r>
      <w:bookmarkStart w:id="0" w:name="_GoBack"/>
      <w:bookmarkEnd w:id="0"/>
      <w:r w:rsidRPr="003B401C">
        <w:rPr>
          <w:rFonts w:ascii="Times New Roman" w:hAnsi="Times New Roman" w:cs="Times New Roman"/>
          <w:b/>
          <w:bCs/>
          <w:sz w:val="24"/>
          <w:szCs w:val="24"/>
          <w:lang w:val="tr-TR"/>
        </w:rPr>
        <w:t>ir Yorum</w:t>
      </w:r>
    </w:p>
    <w:p w:rsidR="00AB33F2" w:rsidRPr="003B401C" w:rsidRDefault="00AB33F2" w:rsidP="00AB33F2">
      <w:pPr>
        <w:spacing w:after="0" w:line="480" w:lineRule="auto"/>
        <w:jc w:val="center"/>
        <w:rPr>
          <w:rFonts w:ascii="Times New Roman" w:hAnsi="Times New Roman" w:cs="Times New Roman"/>
          <w:b/>
          <w:bCs/>
          <w:sz w:val="24"/>
          <w:szCs w:val="24"/>
          <w:lang w:val="tr-TR"/>
        </w:rPr>
      </w:pPr>
    </w:p>
    <w:p w:rsidR="00AB33F2" w:rsidRPr="003B401C" w:rsidRDefault="00AB33F2" w:rsidP="00AB33F2">
      <w:pPr>
        <w:spacing w:after="0" w:line="480" w:lineRule="auto"/>
        <w:jc w:val="center"/>
        <w:rPr>
          <w:rFonts w:ascii="Times New Roman" w:hAnsi="Times New Roman" w:cs="Times New Roman"/>
          <w:i/>
          <w:iCs/>
          <w:sz w:val="24"/>
          <w:szCs w:val="24"/>
          <w:lang w:val="en-US"/>
        </w:rPr>
      </w:pPr>
      <w:r w:rsidRPr="003B401C">
        <w:rPr>
          <w:rFonts w:ascii="Times New Roman" w:hAnsi="Times New Roman" w:cs="Times New Roman"/>
          <w:i/>
          <w:iCs/>
          <w:sz w:val="24"/>
          <w:szCs w:val="24"/>
          <w:lang w:val="en-US"/>
        </w:rPr>
        <w:t>Muslim Personal Law: an Exposition</w:t>
      </w:r>
    </w:p>
    <w:p w:rsidR="00AB33F2" w:rsidRPr="003B401C" w:rsidRDefault="00AB33F2" w:rsidP="00AB33F2">
      <w:pPr>
        <w:spacing w:after="0" w:line="480" w:lineRule="auto"/>
        <w:jc w:val="center"/>
        <w:rPr>
          <w:rFonts w:ascii="Times New Roman" w:hAnsi="Times New Roman" w:cs="Times New Roman"/>
          <w:sz w:val="24"/>
          <w:szCs w:val="24"/>
          <w:lang w:val="tr-TR"/>
        </w:rPr>
      </w:pPr>
    </w:p>
    <w:p w:rsidR="00AB33F2" w:rsidRPr="003B401C" w:rsidRDefault="00AB33F2" w:rsidP="00AB33F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Bu kitap esasen Müslüman şahıs hukuku ile ilgilidir; fakat diğer konuları da ele almıştır. Kitapta üç bölüm vardır. Bunlardan ilki içerisinde S. Athar Husain’in Müslüman şahıs hukukunun tarihi gelişimini, kadınların statüsünü ve insan haklarının İslam’daki rolünü kısaca tartıştığı uzun bir giriştir. Bu bölümdeki son iki kısım sırasıyla </w:t>
      </w:r>
      <w:r w:rsidRPr="003B401C">
        <w:rPr>
          <w:rFonts w:ascii="Times New Roman" w:hAnsi="Times New Roman" w:cs="Times New Roman"/>
          <w:i/>
          <w:sz w:val="24"/>
          <w:szCs w:val="24"/>
          <w:lang w:val="tr-TR"/>
        </w:rPr>
        <w:t>cihat</w:t>
      </w:r>
      <w:r w:rsidRPr="003B401C">
        <w:rPr>
          <w:rFonts w:ascii="Times New Roman" w:hAnsi="Times New Roman" w:cs="Times New Roman"/>
          <w:sz w:val="24"/>
          <w:szCs w:val="24"/>
          <w:lang w:val="tr-TR"/>
        </w:rPr>
        <w:t xml:space="preserve"> ve </w:t>
      </w:r>
      <w:r w:rsidRPr="003B401C">
        <w:rPr>
          <w:rFonts w:ascii="Times New Roman" w:hAnsi="Times New Roman" w:cs="Times New Roman"/>
          <w:i/>
          <w:sz w:val="24"/>
          <w:szCs w:val="24"/>
          <w:lang w:val="tr-TR"/>
        </w:rPr>
        <w:t>zekât</w:t>
      </w:r>
      <w:r w:rsidRPr="003B401C">
        <w:rPr>
          <w:rFonts w:ascii="Times New Roman" w:hAnsi="Times New Roman" w:cs="Times New Roman"/>
          <w:sz w:val="24"/>
          <w:szCs w:val="24"/>
          <w:lang w:val="tr-TR"/>
        </w:rPr>
        <w:t>a hasredilmiştir. Kutsal savaş ve zekât teknik olarak Müslüman şahıs hukukunun bir parçası değildir; fakat Husain bunları İslam hukukunun gelişiminin çok önemli yönleri olarak takdim etmiştir.</w:t>
      </w:r>
    </w:p>
    <w:p w:rsidR="00AB33F2" w:rsidRPr="003B401C" w:rsidRDefault="00AB33F2" w:rsidP="00AB33F2">
      <w:pPr>
        <w:spacing w:after="0" w:line="480" w:lineRule="auto"/>
        <w:jc w:val="both"/>
        <w:rPr>
          <w:rFonts w:ascii="Times New Roman" w:hAnsi="Times New Roman" w:cs="Times New Roman"/>
          <w:sz w:val="24"/>
          <w:szCs w:val="24"/>
          <w:lang w:val="tr-TR"/>
        </w:rPr>
      </w:pPr>
    </w:p>
    <w:p w:rsidR="00AB33F2" w:rsidRPr="003B401C" w:rsidRDefault="00AB33F2" w:rsidP="00AB33F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En uzun bölüm olan ikinci bölüm başlıca Müslüman müesseselerini ele almaktadır: evlilik, boşanma, </w:t>
      </w:r>
      <w:r w:rsidRPr="003B401C">
        <w:rPr>
          <w:rFonts w:ascii="Times New Roman" w:hAnsi="Times New Roman" w:cs="Times New Roman"/>
          <w:i/>
          <w:sz w:val="24"/>
          <w:szCs w:val="24"/>
          <w:lang w:val="tr-TR"/>
        </w:rPr>
        <w:t>hibe</w:t>
      </w:r>
      <w:r w:rsidRPr="003B401C">
        <w:rPr>
          <w:rFonts w:ascii="Times New Roman" w:hAnsi="Times New Roman" w:cs="Times New Roman"/>
          <w:sz w:val="24"/>
          <w:szCs w:val="24"/>
          <w:lang w:val="tr-TR"/>
        </w:rPr>
        <w:t xml:space="preserve">, </w:t>
      </w:r>
      <w:r w:rsidRPr="003B401C">
        <w:rPr>
          <w:rFonts w:ascii="Times New Roman" w:hAnsi="Times New Roman" w:cs="Times New Roman"/>
          <w:i/>
          <w:sz w:val="24"/>
          <w:szCs w:val="24"/>
          <w:lang w:val="tr-TR"/>
        </w:rPr>
        <w:t>vasiyet</w:t>
      </w:r>
      <w:r w:rsidRPr="003B401C">
        <w:rPr>
          <w:rFonts w:ascii="Times New Roman" w:hAnsi="Times New Roman" w:cs="Times New Roman"/>
          <w:sz w:val="24"/>
          <w:szCs w:val="24"/>
          <w:lang w:val="tr-TR"/>
        </w:rPr>
        <w:t xml:space="preserve"> ve </w:t>
      </w:r>
      <w:r w:rsidRPr="003B401C">
        <w:rPr>
          <w:rFonts w:ascii="Times New Roman" w:hAnsi="Times New Roman" w:cs="Times New Roman"/>
          <w:i/>
          <w:sz w:val="24"/>
          <w:szCs w:val="24"/>
          <w:lang w:val="tr-TR"/>
        </w:rPr>
        <w:t>vakıf</w:t>
      </w:r>
      <w:r w:rsidRPr="003B401C">
        <w:rPr>
          <w:rFonts w:ascii="Times New Roman" w:hAnsi="Times New Roman" w:cs="Times New Roman"/>
          <w:sz w:val="24"/>
          <w:szCs w:val="24"/>
          <w:lang w:val="tr-TR"/>
        </w:rPr>
        <w:t>. Üçüncü ve son bölüm İslam’ın günümüz dünyasına sağladığı katkılar hakkındaki kısa bir denemedir.</w:t>
      </w:r>
    </w:p>
    <w:p w:rsidR="00AB33F2" w:rsidRPr="003B401C" w:rsidRDefault="00AB33F2" w:rsidP="00AB33F2">
      <w:pPr>
        <w:spacing w:after="0" w:line="480" w:lineRule="auto"/>
        <w:jc w:val="both"/>
        <w:rPr>
          <w:rFonts w:ascii="Times New Roman" w:hAnsi="Times New Roman" w:cs="Times New Roman"/>
          <w:sz w:val="24"/>
          <w:szCs w:val="24"/>
          <w:lang w:val="tr-TR"/>
        </w:rPr>
      </w:pPr>
    </w:p>
    <w:p w:rsidR="00AB33F2" w:rsidRPr="003B401C" w:rsidRDefault="00AB33F2" w:rsidP="00AB33F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Bu kitap genel okuyucular için yazılmıştır fakat Kuran ayetlerine yapılan sürekli atıflar uzman olmayan okuyucular için bir zorluk teşkil edebilir. Ayrıca, kitabın Hindistan bağlamındaki Müslüman hukuku ile ilgili açıklamalarında farklı toplulukların bir arada yaşaması ile karakterize edilen bazı eksiklikler bulunmaktadır. Örneğin, Husain </w:t>
      </w:r>
      <w:r w:rsidRPr="003B401C">
        <w:rPr>
          <w:rFonts w:ascii="Times New Roman" w:hAnsi="Times New Roman" w:cs="Times New Roman"/>
          <w:sz w:val="24"/>
          <w:szCs w:val="24"/>
          <w:lang w:val="tr-TR"/>
        </w:rPr>
        <w:lastRenderedPageBreak/>
        <w:t>Hindistan’daki Müslüman hukukunun niçin reforme edilmemesi gerektiği hususunda ikna edici bir açıklama sunmayı başaramamaktadır. Benzer şekilde, Husain’in tavrı kimi zaman açıklayıcı olmaktan ziyade savunmacıdır; bu durum çalışmanın nesnelliğini ve onun Müslüman hukukunun bazı yönlerini açıklama niyetini zayıflatmaktadır.</w:t>
      </w:r>
    </w:p>
    <w:p w:rsidR="00AB33F2" w:rsidRPr="003B401C" w:rsidRDefault="00AB33F2" w:rsidP="00AB33F2">
      <w:pPr>
        <w:spacing w:after="0" w:line="480" w:lineRule="auto"/>
        <w:rPr>
          <w:rFonts w:ascii="Times New Roman" w:hAnsi="Times New Roman" w:cs="Times New Roman"/>
          <w:sz w:val="24"/>
          <w:szCs w:val="24"/>
          <w:lang w:val="tr-TR"/>
        </w:rPr>
      </w:pPr>
    </w:p>
    <w:p w:rsidR="00AB33F2" w:rsidRPr="003B401C" w:rsidRDefault="00AB33F2" w:rsidP="00AB33F2">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Antonella Viola</w:t>
      </w:r>
    </w:p>
    <w:p w:rsidR="009A0E2D" w:rsidRPr="00AB33F2" w:rsidRDefault="00AB33F2" w:rsidP="00AB33F2">
      <w:pPr>
        <w:jc w:val="right"/>
      </w:pPr>
      <w:r>
        <w:rPr>
          <w:rFonts w:ascii="Times New Roman" w:hAnsi="Times New Roman" w:cs="Times New Roman"/>
          <w:sz w:val="24"/>
          <w:szCs w:val="24"/>
          <w:lang w:val="tr-TR"/>
        </w:rPr>
        <w:t>Çeviren</w:t>
      </w:r>
      <w:r w:rsidRPr="003B401C">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AB3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6A"/>
    <w:rsid w:val="000071C0"/>
    <w:rsid w:val="00083E80"/>
    <w:rsid w:val="00287C6A"/>
    <w:rsid w:val="002E1904"/>
    <w:rsid w:val="00397C10"/>
    <w:rsid w:val="006C6B50"/>
    <w:rsid w:val="00791238"/>
    <w:rsid w:val="00AB33F2"/>
    <w:rsid w:val="00C20F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3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3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2015-02-23T15:12:00Z</dcterms:created>
  <dcterms:modified xsi:type="dcterms:W3CDTF">2015-06-15T12:29:00Z</dcterms:modified>
</cp:coreProperties>
</file>