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05" w:rsidRPr="00DA0DE2" w:rsidRDefault="003D2505" w:rsidP="003D2505">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التونجي، عبد السلام. الشريعة الإسلامية في القرآن الكريم. طرابلس: جمعية الدعوة</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الإسلامية</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العالمية، ١٩٩٧، ٣ مجلدات</w:t>
      </w:r>
      <w:r w:rsidRPr="00DA0DE2">
        <w:rPr>
          <w:rFonts w:ascii="Times New Roman" w:hAnsi="Times New Roman" w:cs="Times New Roman"/>
          <w:sz w:val="24"/>
          <w:szCs w:val="24"/>
          <w:rtl/>
          <w:lang w:bidi="ar-SY"/>
        </w:rPr>
        <w:t>، ٥٦٧ ص</w:t>
      </w:r>
      <w:r w:rsidRPr="00DA0DE2">
        <w:rPr>
          <w:rFonts w:ascii="Times New Roman" w:hAnsi="Times New Roman" w:cs="Times New Roman"/>
          <w:sz w:val="24"/>
          <w:szCs w:val="24"/>
          <w:rtl/>
        </w:rPr>
        <w:t>.</w:t>
      </w:r>
    </w:p>
    <w:p w:rsidR="003D2505" w:rsidRPr="00DA0DE2" w:rsidRDefault="003D2505" w:rsidP="003D2505">
      <w:pPr>
        <w:bidi/>
        <w:spacing w:after="0" w:line="480" w:lineRule="auto"/>
        <w:rPr>
          <w:rFonts w:ascii="Times New Roman" w:hAnsi="Times New Roman" w:cs="Times New Roman"/>
          <w:sz w:val="24"/>
          <w:szCs w:val="24"/>
          <w:rtl/>
        </w:rPr>
      </w:pPr>
    </w:p>
    <w:p w:rsidR="003D2505" w:rsidRPr="00DA0DE2" w:rsidRDefault="003D2505" w:rsidP="00875D6C">
      <w:pPr>
        <w:spacing w:after="0" w:line="480" w:lineRule="auto"/>
        <w:rPr>
          <w:rFonts w:ascii="Times New Roman" w:hAnsi="Times New Roman" w:cs="Times New Roman"/>
          <w:sz w:val="24"/>
          <w:szCs w:val="24"/>
          <w:lang w:val="en-US"/>
        </w:rPr>
      </w:pPr>
      <w:proofErr w:type="gramStart"/>
      <w:r w:rsidRPr="00DA0DE2">
        <w:rPr>
          <w:rFonts w:ascii="Times New Roman" w:hAnsi="Times New Roman" w:cs="Times New Roman"/>
          <w:sz w:val="24"/>
          <w:szCs w:val="24"/>
          <w:lang w:val="en-US"/>
        </w:rPr>
        <w:t>Al-</w:t>
      </w:r>
      <w:proofErr w:type="spellStart"/>
      <w:r w:rsidRPr="00DA0DE2">
        <w:rPr>
          <w:rFonts w:ascii="Times New Roman" w:hAnsi="Times New Roman" w:cs="Times New Roman"/>
          <w:sz w:val="24"/>
          <w:szCs w:val="24"/>
          <w:lang w:val="en-US"/>
        </w:rPr>
        <w:t>Tunji</w:t>
      </w:r>
      <w:proofErr w:type="spellEnd"/>
      <w:r w:rsidRPr="00DA0DE2">
        <w:rPr>
          <w:rFonts w:ascii="Times New Roman" w:hAnsi="Times New Roman" w:cs="Times New Roman"/>
          <w:sz w:val="24"/>
          <w:szCs w:val="24"/>
          <w:lang w:val="en-US"/>
        </w:rPr>
        <w:t>, ‘</w:t>
      </w:r>
      <w:proofErr w:type="spellStart"/>
      <w:r w:rsidRPr="00DA0DE2">
        <w:rPr>
          <w:rFonts w:ascii="Times New Roman" w:hAnsi="Times New Roman" w:cs="Times New Roman"/>
          <w:sz w:val="24"/>
          <w:szCs w:val="24"/>
          <w:lang w:val="en-US"/>
        </w:rPr>
        <w:t>Abd</w:t>
      </w:r>
      <w:proofErr w:type="spellEnd"/>
      <w:r w:rsidRPr="00DA0DE2">
        <w:rPr>
          <w:rFonts w:ascii="Times New Roman" w:hAnsi="Times New Roman" w:cs="Times New Roman"/>
          <w:sz w:val="24"/>
          <w:szCs w:val="24"/>
          <w:lang w:val="en-US"/>
        </w:rPr>
        <w:t xml:space="preserve"> al-Salam.</w:t>
      </w:r>
      <w:proofErr w:type="gramEnd"/>
      <w:r w:rsidRPr="00DA0DE2">
        <w:rPr>
          <w:rFonts w:ascii="Times New Roman" w:hAnsi="Times New Roman" w:cs="Times New Roman"/>
          <w:sz w:val="24"/>
          <w:szCs w:val="24"/>
          <w:lang w:val="en-US"/>
        </w:rPr>
        <w:t xml:space="preserve"> </w:t>
      </w:r>
      <w:proofErr w:type="gramStart"/>
      <w:r w:rsidRPr="00DA0DE2">
        <w:rPr>
          <w:rFonts w:ascii="Times New Roman" w:hAnsi="Times New Roman" w:cs="Times New Roman"/>
          <w:i/>
          <w:iCs/>
          <w:sz w:val="24"/>
          <w:szCs w:val="24"/>
          <w:lang w:val="en-US"/>
        </w:rPr>
        <w:t xml:space="preserve">Al- </w:t>
      </w:r>
      <w:proofErr w:type="spellStart"/>
      <w:r w:rsidRPr="00DA0DE2">
        <w:rPr>
          <w:rFonts w:ascii="Times New Roman" w:hAnsi="Times New Roman" w:cs="Times New Roman"/>
          <w:i/>
          <w:iCs/>
          <w:sz w:val="24"/>
          <w:szCs w:val="24"/>
          <w:lang w:val="en-US"/>
        </w:rPr>
        <w:t>Shari‘a</w:t>
      </w:r>
      <w:r w:rsidR="00875D6C">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Islami</w:t>
      </w:r>
      <w:r>
        <w:rPr>
          <w:rFonts w:ascii="Times New Roman" w:hAnsi="Times New Roman" w:cs="Times New Roman"/>
          <w:i/>
          <w:iCs/>
          <w:sz w:val="24"/>
          <w:szCs w:val="24"/>
          <w:lang w:val="en-US"/>
        </w:rPr>
        <w:t>y</w:t>
      </w:r>
      <w:r w:rsidRPr="00DA0DE2">
        <w:rPr>
          <w:rFonts w:ascii="Times New Roman" w:hAnsi="Times New Roman" w:cs="Times New Roman"/>
          <w:i/>
          <w:iCs/>
          <w:sz w:val="24"/>
          <w:szCs w:val="24"/>
          <w:lang w:val="en-US"/>
        </w:rPr>
        <w:t>ya</w:t>
      </w:r>
      <w:r w:rsidR="00875D6C">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 xml:space="preserve"> fi al-Qur’an al-Karim</w:t>
      </w:r>
      <w:r w:rsidRPr="00DA0DE2">
        <w:rPr>
          <w:rFonts w:ascii="Times New Roman" w:hAnsi="Times New Roman" w:cs="Times New Roman"/>
          <w:sz w:val="24"/>
          <w:szCs w:val="24"/>
          <w:lang w:val="en-US"/>
        </w:rPr>
        <w:t>.</w:t>
      </w:r>
      <w:proofErr w:type="gramEnd"/>
      <w:r w:rsidRPr="00DA0DE2">
        <w:rPr>
          <w:rFonts w:ascii="Times New Roman" w:hAnsi="Times New Roman" w:cs="Times New Roman"/>
          <w:sz w:val="24"/>
          <w:szCs w:val="24"/>
          <w:lang w:val="en-US"/>
        </w:rPr>
        <w:t xml:space="preserve"> Tripoli: </w:t>
      </w:r>
      <w:proofErr w:type="spellStart"/>
      <w:r w:rsidR="00875D6C">
        <w:rPr>
          <w:rFonts w:ascii="Times New Roman" w:hAnsi="Times New Roman" w:cs="Times New Roman"/>
          <w:sz w:val="24"/>
          <w:szCs w:val="24"/>
          <w:lang w:val="en-US"/>
        </w:rPr>
        <w:t>J</w:t>
      </w:r>
      <w:r w:rsidR="00875D6C" w:rsidRPr="00875D6C">
        <w:rPr>
          <w:rFonts w:ascii="Times New Roman" w:hAnsi="Times New Roman" w:cs="Times New Roman"/>
          <w:sz w:val="24"/>
          <w:szCs w:val="24"/>
          <w:lang w:val="en-US"/>
        </w:rPr>
        <w:t>am‘iyyat</w:t>
      </w:r>
      <w:proofErr w:type="spellEnd"/>
      <w:r w:rsidR="00875D6C" w:rsidRPr="00875D6C">
        <w:rPr>
          <w:rFonts w:ascii="Times New Roman" w:hAnsi="Times New Roman" w:cs="Times New Roman"/>
          <w:sz w:val="24"/>
          <w:szCs w:val="24"/>
          <w:lang w:val="en-US"/>
        </w:rPr>
        <w:t xml:space="preserve"> al-</w:t>
      </w:r>
      <w:proofErr w:type="spellStart"/>
      <w:r w:rsidR="00875D6C" w:rsidRPr="00875D6C">
        <w:rPr>
          <w:rFonts w:ascii="Times New Roman" w:hAnsi="Times New Roman" w:cs="Times New Roman"/>
          <w:sz w:val="24"/>
          <w:szCs w:val="24"/>
          <w:lang w:val="en-US"/>
        </w:rPr>
        <w:t>Da‘wa</w:t>
      </w:r>
      <w:r w:rsidR="00875D6C">
        <w:rPr>
          <w:rFonts w:ascii="Times New Roman" w:hAnsi="Times New Roman" w:cs="Times New Roman"/>
          <w:sz w:val="24"/>
          <w:szCs w:val="24"/>
          <w:lang w:val="en-US"/>
        </w:rPr>
        <w:t>h</w:t>
      </w:r>
      <w:proofErr w:type="spellEnd"/>
      <w:r w:rsidR="00875D6C" w:rsidRPr="00875D6C">
        <w:rPr>
          <w:rFonts w:ascii="Times New Roman" w:hAnsi="Times New Roman" w:cs="Times New Roman"/>
          <w:sz w:val="24"/>
          <w:szCs w:val="24"/>
          <w:lang w:val="en-US"/>
        </w:rPr>
        <w:t xml:space="preserve"> al-</w:t>
      </w:r>
      <w:proofErr w:type="spellStart"/>
      <w:r w:rsidR="00875D6C" w:rsidRPr="00875D6C">
        <w:rPr>
          <w:rFonts w:ascii="Times New Roman" w:hAnsi="Times New Roman" w:cs="Times New Roman"/>
          <w:sz w:val="24"/>
          <w:szCs w:val="24"/>
          <w:lang w:val="en-US"/>
        </w:rPr>
        <w:t>Islamiyya</w:t>
      </w:r>
      <w:r w:rsidR="00875D6C">
        <w:rPr>
          <w:rFonts w:ascii="Times New Roman" w:hAnsi="Times New Roman" w:cs="Times New Roman"/>
          <w:sz w:val="24"/>
          <w:szCs w:val="24"/>
          <w:lang w:val="en-US"/>
        </w:rPr>
        <w:t>h</w:t>
      </w:r>
      <w:proofErr w:type="spellEnd"/>
      <w:r w:rsidR="00875D6C" w:rsidRPr="00875D6C">
        <w:rPr>
          <w:rFonts w:ascii="Times New Roman" w:hAnsi="Times New Roman" w:cs="Times New Roman"/>
          <w:sz w:val="24"/>
          <w:szCs w:val="24"/>
          <w:lang w:val="en-US"/>
        </w:rPr>
        <w:t xml:space="preserve"> al-‘</w:t>
      </w:r>
      <w:proofErr w:type="spellStart"/>
      <w:r w:rsidR="00875D6C" w:rsidRPr="00875D6C">
        <w:rPr>
          <w:rFonts w:ascii="Times New Roman" w:hAnsi="Times New Roman" w:cs="Times New Roman"/>
          <w:sz w:val="24"/>
          <w:szCs w:val="24"/>
          <w:lang w:val="en-US"/>
        </w:rPr>
        <w:t>Alamiyya</w:t>
      </w:r>
      <w:r w:rsidR="00875D6C">
        <w:rPr>
          <w:rFonts w:ascii="Times New Roman" w:hAnsi="Times New Roman" w:cs="Times New Roman"/>
          <w:sz w:val="24"/>
          <w:szCs w:val="24"/>
          <w:lang w:val="en-US"/>
        </w:rPr>
        <w:t>h</w:t>
      </w:r>
      <w:proofErr w:type="spellEnd"/>
      <w:r w:rsidRPr="00DA0DE2">
        <w:rPr>
          <w:rFonts w:ascii="Times New Roman" w:hAnsi="Times New Roman" w:cs="Times New Roman"/>
          <w:sz w:val="24"/>
          <w:szCs w:val="24"/>
          <w:lang w:val="en-US"/>
        </w:rPr>
        <w:t xml:space="preserve">, 1997, </w:t>
      </w:r>
      <w:r w:rsidRPr="00DA0DE2">
        <w:rPr>
          <w:rFonts w:ascii="Times New Roman" w:hAnsi="Times New Roman" w:cs="Times New Roman"/>
          <w:sz w:val="24"/>
          <w:szCs w:val="24"/>
        </w:rPr>
        <w:t xml:space="preserve">3 </w:t>
      </w:r>
      <w:proofErr w:type="gramStart"/>
      <w:r w:rsidRPr="00DA0DE2">
        <w:rPr>
          <w:rFonts w:ascii="Times New Roman" w:hAnsi="Times New Roman" w:cs="Times New Roman"/>
          <w:sz w:val="24"/>
          <w:szCs w:val="24"/>
        </w:rPr>
        <w:t>vols.,</w:t>
      </w:r>
      <w:proofErr w:type="gramEnd"/>
      <w:r w:rsidRPr="00DA0DE2">
        <w:rPr>
          <w:rFonts w:ascii="Times New Roman" w:hAnsi="Times New Roman" w:cs="Times New Roman"/>
          <w:sz w:val="24"/>
          <w:szCs w:val="24"/>
        </w:rPr>
        <w:t xml:space="preserve"> 567</w:t>
      </w:r>
      <w:r w:rsidR="00875D6C">
        <w:rPr>
          <w:rFonts w:ascii="Times New Roman" w:hAnsi="Times New Roman" w:cs="Times New Roman"/>
          <w:sz w:val="24"/>
          <w:szCs w:val="24"/>
        </w:rPr>
        <w:t>p</w:t>
      </w:r>
      <w:r w:rsidRPr="00DA0DE2">
        <w:rPr>
          <w:rFonts w:ascii="Times New Roman" w:hAnsi="Times New Roman" w:cs="Times New Roman"/>
          <w:sz w:val="24"/>
          <w:szCs w:val="24"/>
        </w:rPr>
        <w:t>p.</w:t>
      </w:r>
    </w:p>
    <w:p w:rsidR="003D2505" w:rsidRPr="00DA0DE2" w:rsidRDefault="003D2505" w:rsidP="003D2505">
      <w:pPr>
        <w:bidi/>
        <w:spacing w:after="0" w:line="480" w:lineRule="auto"/>
        <w:rPr>
          <w:rFonts w:ascii="Times New Roman" w:hAnsi="Times New Roman" w:cs="Times New Roman"/>
          <w:sz w:val="24"/>
          <w:szCs w:val="24"/>
          <w:lang w:val="en-US"/>
        </w:rPr>
      </w:pPr>
    </w:p>
    <w:p w:rsidR="003D2505" w:rsidRPr="00875D6C" w:rsidRDefault="003D2505" w:rsidP="003D2505">
      <w:pPr>
        <w:bidi/>
        <w:spacing w:after="0" w:line="480" w:lineRule="auto"/>
        <w:jc w:val="center"/>
        <w:rPr>
          <w:rFonts w:ascii="Times New Roman" w:hAnsi="Times New Roman" w:cs="Times New Roman"/>
          <w:b/>
          <w:bCs/>
          <w:sz w:val="24"/>
          <w:szCs w:val="24"/>
          <w:rtl/>
        </w:rPr>
      </w:pPr>
      <w:r w:rsidRPr="00875D6C">
        <w:rPr>
          <w:rFonts w:ascii="Times New Roman" w:hAnsi="Times New Roman" w:cs="Times New Roman"/>
          <w:b/>
          <w:bCs/>
          <w:sz w:val="24"/>
          <w:szCs w:val="24"/>
          <w:rtl/>
        </w:rPr>
        <w:t>ملخص</w:t>
      </w:r>
    </w:p>
    <w:p w:rsidR="003D2505" w:rsidRPr="00DA0DE2" w:rsidRDefault="003D2505" w:rsidP="003D2505">
      <w:pPr>
        <w:bidi/>
        <w:spacing w:after="0" w:line="480" w:lineRule="auto"/>
        <w:jc w:val="center"/>
        <w:rPr>
          <w:rFonts w:ascii="Times New Roman" w:hAnsi="Times New Roman" w:cs="Times New Roman"/>
          <w:b/>
          <w:bCs/>
          <w:sz w:val="24"/>
          <w:szCs w:val="24"/>
          <w:rtl/>
        </w:rPr>
      </w:pPr>
    </w:p>
    <w:p w:rsidR="003D2505" w:rsidRPr="00DA0DE2" w:rsidRDefault="003D2505" w:rsidP="003D2505">
      <w:pPr>
        <w:bidi/>
        <w:spacing w:after="0" w:line="480" w:lineRule="auto"/>
        <w:jc w:val="center"/>
        <w:rPr>
          <w:rFonts w:ascii="Times New Roman" w:hAnsi="Times New Roman" w:cs="Times New Roman"/>
          <w:b/>
          <w:bCs/>
          <w:sz w:val="24"/>
          <w:szCs w:val="24"/>
          <w:rtl/>
        </w:rPr>
      </w:pPr>
      <w:r w:rsidRPr="00DA0DE2">
        <w:rPr>
          <w:rFonts w:ascii="Times New Roman" w:hAnsi="Times New Roman" w:cs="Times New Roman"/>
          <w:b/>
          <w:bCs/>
          <w:sz w:val="24"/>
          <w:szCs w:val="24"/>
          <w:rtl/>
        </w:rPr>
        <w:t>الشريعة الإسلامية في القرآن الكريم</w:t>
      </w:r>
    </w:p>
    <w:p w:rsidR="003D2505" w:rsidRPr="00DA0DE2" w:rsidRDefault="003D2505" w:rsidP="003D2505">
      <w:pPr>
        <w:bidi/>
        <w:spacing w:after="0" w:line="480" w:lineRule="auto"/>
        <w:rPr>
          <w:rFonts w:ascii="Times New Roman" w:hAnsi="Times New Roman" w:cs="Times New Roman"/>
          <w:sz w:val="24"/>
          <w:szCs w:val="24"/>
          <w:rtl/>
        </w:rPr>
      </w:pPr>
    </w:p>
    <w:p w:rsidR="003D2505" w:rsidRPr="00DA0DE2" w:rsidRDefault="003D2505" w:rsidP="00875D6C">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 يعتمد هذا الملخص على الطبعة الثانية من الكتاب، و</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 xml:space="preserve">هو كتاب مكرس لتناول التشريعات القرآنية فقط بهدف تعريف القارىء </w:t>
      </w:r>
      <w:r w:rsidR="00875D6C">
        <w:rPr>
          <w:rFonts w:ascii="Times New Roman" w:hAnsi="Times New Roman" w:cs="Times New Roman" w:hint="cs"/>
          <w:sz w:val="24"/>
          <w:szCs w:val="24"/>
          <w:rtl/>
        </w:rPr>
        <w:t>حسب</w:t>
      </w:r>
      <w:r w:rsidRPr="00DA0DE2">
        <w:rPr>
          <w:rFonts w:ascii="Times New Roman" w:hAnsi="Times New Roman" w:cs="Times New Roman"/>
          <w:sz w:val="24"/>
          <w:szCs w:val="24"/>
          <w:rtl/>
        </w:rPr>
        <w:t xml:space="preserve"> المؤلف بمقاصد الشريعة.   </w:t>
      </w:r>
    </w:p>
    <w:p w:rsidR="003D2505" w:rsidRPr="00DA0DE2" w:rsidRDefault="003D2505" w:rsidP="003D2505">
      <w:pPr>
        <w:bidi/>
        <w:spacing w:after="0" w:line="480" w:lineRule="auto"/>
        <w:rPr>
          <w:rFonts w:ascii="Times New Roman" w:hAnsi="Times New Roman" w:cs="Times New Roman"/>
          <w:sz w:val="24"/>
          <w:szCs w:val="24"/>
          <w:rtl/>
        </w:rPr>
      </w:pPr>
    </w:p>
    <w:p w:rsidR="003D2505" w:rsidRPr="00DA0DE2" w:rsidRDefault="003D2505" w:rsidP="003D2505">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يختص المجلد الأول (١٨٥صفحة) بالشريعة و مقاصدها و مبادئها، و يناقش كلا من الشريعة الوضعية و الشريعة الإلهية، ثم يبيِّن مبادىء الشريعة الإسلامية، و الحج، و الصوم، و الكفارات، و النذور و الوقف، و غيرها من الأمور. ثم يركز المجلد الثاني (١٩٧صفحة) على نظرية الحق، و مفهوم الحق و الشريعة، و منشأ الحقوق و أنواعها. </w:t>
      </w:r>
    </w:p>
    <w:p w:rsidR="003D2505" w:rsidRPr="00DA0DE2" w:rsidRDefault="003D2505" w:rsidP="003D2505">
      <w:pPr>
        <w:bidi/>
        <w:spacing w:after="0" w:line="480" w:lineRule="auto"/>
        <w:rPr>
          <w:rFonts w:ascii="Times New Roman" w:hAnsi="Times New Roman" w:cs="Times New Roman"/>
          <w:sz w:val="24"/>
          <w:szCs w:val="24"/>
          <w:rtl/>
        </w:rPr>
      </w:pPr>
    </w:p>
    <w:p w:rsidR="003D2505" w:rsidRPr="00DA0DE2" w:rsidRDefault="003D2505" w:rsidP="00875D6C">
      <w:pPr>
        <w:bidi/>
        <w:spacing w:after="0" w:line="480" w:lineRule="auto"/>
        <w:rPr>
          <w:rFonts w:ascii="Times New Roman" w:hAnsi="Times New Roman" w:cs="Times New Roman"/>
          <w:sz w:val="24"/>
          <w:szCs w:val="24"/>
          <w:rtl/>
          <w:lang w:bidi="ar-SY"/>
        </w:rPr>
      </w:pPr>
      <w:r w:rsidRPr="00DA0DE2">
        <w:rPr>
          <w:rFonts w:ascii="Times New Roman" w:hAnsi="Times New Roman" w:cs="Times New Roman"/>
          <w:sz w:val="24"/>
          <w:szCs w:val="24"/>
          <w:rtl/>
        </w:rPr>
        <w:t xml:space="preserve">أما المجلد الثالث (١٨٥ صفحة) فيغطي </w:t>
      </w:r>
      <w:r w:rsidR="00875D6C">
        <w:rPr>
          <w:rFonts w:ascii="Times New Roman" w:hAnsi="Times New Roman" w:cs="Times New Roman"/>
          <w:sz w:val="24"/>
          <w:szCs w:val="24"/>
          <w:rtl/>
        </w:rPr>
        <w:t>«</w:t>
      </w:r>
      <w:r w:rsidRPr="00DA0DE2">
        <w:rPr>
          <w:rFonts w:ascii="Times New Roman" w:hAnsi="Times New Roman" w:cs="Times New Roman"/>
          <w:sz w:val="24"/>
          <w:szCs w:val="24"/>
          <w:rtl/>
        </w:rPr>
        <w:t>نظرية الأهلية</w:t>
      </w:r>
      <w:r w:rsidR="00875D6C">
        <w:rPr>
          <w:rFonts w:ascii="Times New Roman" w:hAnsi="Times New Roman" w:cs="Times New Roman"/>
          <w:sz w:val="24"/>
          <w:szCs w:val="24"/>
          <w:rtl/>
        </w:rPr>
        <w:t>»</w:t>
      </w:r>
      <w:r w:rsidRPr="00DA0DE2">
        <w:rPr>
          <w:rFonts w:ascii="Times New Roman" w:hAnsi="Times New Roman" w:cs="Times New Roman"/>
          <w:sz w:val="24"/>
          <w:szCs w:val="24"/>
          <w:rtl/>
        </w:rPr>
        <w:t xml:space="preserve"> و أثرها على الذمة، و الأنوثة و أثرها في الأهلية و المساواة، و الجنون و أثره على الحقوق.</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lang w:bidi="ar-SY"/>
        </w:rPr>
        <w:t>كما يتناول أيضا تقييد استعمال الحق و مداه، و تأصيل التعسف في استعمال الحق.</w:t>
      </w:r>
    </w:p>
    <w:p w:rsidR="003D2505" w:rsidRPr="00DA0DE2" w:rsidRDefault="003D2505" w:rsidP="003D2505">
      <w:pPr>
        <w:bidi/>
        <w:spacing w:after="0" w:line="480" w:lineRule="auto"/>
        <w:rPr>
          <w:rFonts w:ascii="Times New Roman" w:hAnsi="Times New Roman" w:cs="Times New Roman"/>
          <w:sz w:val="24"/>
          <w:szCs w:val="24"/>
          <w:rtl/>
        </w:rPr>
      </w:pPr>
    </w:p>
    <w:p w:rsidR="003D2505" w:rsidRPr="00DA0DE2" w:rsidRDefault="003D2505" w:rsidP="00875D6C">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معظم صفحات الكتاب مزودة بحواش لتفسير بعض الكلمات أو المفاهيم، أو الإشارة إلى المراجع المستخدمة أو الآيات القرآنية التي يستشهد بها المؤلف. و لكن يعاب عليه افتقاره لقائمة بالمراجع القليلة التي وردت فيه. كما أن</w:t>
      </w:r>
      <w:r w:rsidRPr="00DA0DE2">
        <w:rPr>
          <w:rFonts w:ascii="Times New Roman" w:hAnsi="Times New Roman" w:cs="Times New Roman"/>
          <w:sz w:val="24"/>
          <w:szCs w:val="24"/>
          <w:rtl/>
          <w:lang w:bidi="ar-SY"/>
        </w:rPr>
        <w:t>ه</w:t>
      </w:r>
      <w:r w:rsidRPr="00DA0DE2">
        <w:rPr>
          <w:rFonts w:ascii="Times New Roman" w:hAnsi="Times New Roman" w:cs="Times New Roman"/>
          <w:sz w:val="24"/>
          <w:szCs w:val="24"/>
          <w:rtl/>
        </w:rPr>
        <w:t xml:space="preserve"> يفتقر إلى نوع من الفهرسة للتشريعات القرآنية الخاصة بالموضوعات المختلفة، مما يجعل مراجعتها أو مراجعة الأجزاء الخاصة بها صعبة على المهتمين بذلك الأمر.</w:t>
      </w:r>
    </w:p>
    <w:p w:rsidR="003D2505" w:rsidRPr="00DA0DE2" w:rsidRDefault="003D2505" w:rsidP="003D2505">
      <w:pPr>
        <w:bidi/>
        <w:spacing w:after="0" w:line="480" w:lineRule="auto"/>
        <w:rPr>
          <w:rFonts w:ascii="Times New Roman" w:hAnsi="Times New Roman" w:cs="Times New Roman"/>
          <w:sz w:val="24"/>
          <w:szCs w:val="24"/>
          <w:rtl/>
        </w:rPr>
      </w:pPr>
    </w:p>
    <w:p w:rsidR="003D2505" w:rsidRPr="00DA0DE2" w:rsidRDefault="003D2505" w:rsidP="00875D6C">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lastRenderedPageBreak/>
        <w:t xml:space="preserve">هذا بالإضافة إلى بعض المشكلات الخاصة بتنسيق المعلومات، فبعض العناوين الهامة التي تم تناولها داخل الكتاب سقطت من جدول المحتويات. فمثلا فهرس محتويات المجلد الثاني يسرد القسم الأول فقط من أنواع الحقوق </w:t>
      </w:r>
      <w:r w:rsidR="00875D6C">
        <w:rPr>
          <w:rFonts w:ascii="Times New Roman" w:hAnsi="Times New Roman" w:cs="Times New Roman"/>
          <w:sz w:val="24"/>
          <w:szCs w:val="24"/>
          <w:rtl/>
        </w:rPr>
        <w:t>«</w:t>
      </w:r>
      <w:r w:rsidRPr="00DA0DE2">
        <w:rPr>
          <w:rFonts w:ascii="Times New Roman" w:hAnsi="Times New Roman" w:cs="Times New Roman"/>
          <w:sz w:val="24"/>
          <w:szCs w:val="24"/>
          <w:rtl/>
        </w:rPr>
        <w:t>في حقوق الله الخالصة</w:t>
      </w:r>
      <w:r w:rsidR="00875D6C">
        <w:rPr>
          <w:rFonts w:ascii="Times New Roman" w:hAnsi="Times New Roman" w:cs="Times New Roman"/>
          <w:sz w:val="24"/>
          <w:szCs w:val="24"/>
          <w:rtl/>
        </w:rPr>
        <w:t>»</w:t>
      </w:r>
      <w:r w:rsidRPr="00DA0DE2">
        <w:rPr>
          <w:rFonts w:ascii="Times New Roman" w:hAnsi="Times New Roman" w:cs="Times New Roman"/>
          <w:sz w:val="24"/>
          <w:szCs w:val="24"/>
          <w:rtl/>
        </w:rPr>
        <w:t xml:space="preserve"> في حين يتناول الكتاب ذاته أربعة أقسام أخرى من الحقوق. و أحيانا ترد بعض المعلومات تحت عنوان فرعي لاتنتمي إليه مثل الكفارات، و الصدقات، و النذور والوقف، و الأمانة التي تندرج تحت عنوان </w:t>
      </w:r>
      <w:r w:rsidR="00875D6C">
        <w:rPr>
          <w:rFonts w:ascii="Times New Roman" w:hAnsi="Times New Roman" w:cs="Times New Roman"/>
          <w:sz w:val="24"/>
          <w:szCs w:val="24"/>
          <w:rtl/>
        </w:rPr>
        <w:t>«</w:t>
      </w:r>
      <w:r w:rsidRPr="00DA0DE2">
        <w:rPr>
          <w:rFonts w:ascii="Times New Roman" w:hAnsi="Times New Roman" w:cs="Times New Roman"/>
          <w:sz w:val="24"/>
          <w:szCs w:val="24"/>
          <w:rtl/>
        </w:rPr>
        <w:t>الصوم</w:t>
      </w:r>
      <w:bookmarkStart w:id="0" w:name="_GoBack"/>
      <w:bookmarkEnd w:id="0"/>
      <w:r w:rsidR="00875D6C">
        <w:rPr>
          <w:rFonts w:ascii="Times New Roman" w:hAnsi="Times New Roman" w:cs="Times New Roman"/>
          <w:sz w:val="24"/>
          <w:szCs w:val="24"/>
          <w:rtl/>
        </w:rPr>
        <w:t>»</w:t>
      </w:r>
      <w:r w:rsidRPr="00DA0DE2">
        <w:rPr>
          <w:rFonts w:ascii="Times New Roman" w:hAnsi="Times New Roman" w:cs="Times New Roman"/>
          <w:sz w:val="24"/>
          <w:szCs w:val="24"/>
          <w:rtl/>
        </w:rPr>
        <w:t xml:space="preserve"> في الفصل الرابع من الباب الأول. </w:t>
      </w:r>
    </w:p>
    <w:p w:rsidR="003D2505" w:rsidRPr="00DA0DE2" w:rsidRDefault="003D2505" w:rsidP="003D2505">
      <w:pPr>
        <w:bidi/>
        <w:spacing w:after="0" w:line="480" w:lineRule="auto"/>
        <w:rPr>
          <w:rFonts w:ascii="Times New Roman" w:hAnsi="Times New Roman" w:cs="Times New Roman"/>
          <w:sz w:val="24"/>
          <w:szCs w:val="24"/>
          <w:rtl/>
        </w:rPr>
      </w:pPr>
    </w:p>
    <w:p w:rsidR="003D2505" w:rsidRPr="00DA0DE2" w:rsidRDefault="003D2505" w:rsidP="003D2505">
      <w:pPr>
        <w:bidi/>
        <w:spacing w:after="0" w:line="480" w:lineRule="auto"/>
        <w:rPr>
          <w:rFonts w:ascii="Times New Roman" w:hAnsi="Times New Roman" w:cs="Times New Roman"/>
          <w:sz w:val="24"/>
          <w:szCs w:val="24"/>
          <w:rtl/>
          <w:lang w:bidi="ar-SY"/>
        </w:rPr>
      </w:pPr>
      <w:r w:rsidRPr="00DA0DE2">
        <w:rPr>
          <w:rFonts w:ascii="Times New Roman" w:hAnsi="Times New Roman" w:cs="Times New Roman"/>
          <w:sz w:val="24"/>
          <w:szCs w:val="24"/>
          <w:rtl/>
        </w:rPr>
        <w:t>داليا صبري</w:t>
      </w:r>
    </w:p>
    <w:sectPr w:rsidR="003D2505"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49"/>
    <w:rsid w:val="000071C0"/>
    <w:rsid w:val="00083E80"/>
    <w:rsid w:val="003D2505"/>
    <w:rsid w:val="006C6B50"/>
    <w:rsid w:val="00791238"/>
    <w:rsid w:val="00875D6C"/>
    <w:rsid w:val="00D1240B"/>
    <w:rsid w:val="00FB47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0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0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1534</Characters>
  <Application>Microsoft Office Word</Application>
  <DocSecurity>0</DocSecurity>
  <Lines>12</Lines>
  <Paragraphs>3</Paragraphs>
  <ScaleCrop>false</ScaleCrop>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2015-02-23T15:55:00Z</dcterms:created>
  <dcterms:modified xsi:type="dcterms:W3CDTF">2015-05-11T12:36:00Z</dcterms:modified>
</cp:coreProperties>
</file>