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5" w:rsidRPr="00DA0DE2" w:rsidRDefault="00F717C5" w:rsidP="00D11232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Mahmood</w:t>
      </w:r>
      <w:r>
        <w:rPr>
          <w:rFonts w:ascii="Times New Roman" w:hAnsi="Times New Roman" w:cs="Times New Roman"/>
          <w:sz w:val="24"/>
          <w:szCs w:val="24"/>
          <w:lang w:val="en-US" w:bidi="ar-SY"/>
        </w:rPr>
        <w:t xml:space="preserve">, 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Tahir</w:t>
      </w:r>
      <w:r>
        <w:rPr>
          <w:rFonts w:ascii="Times New Roman" w:hAnsi="Times New Roman" w:cs="Times New Roman"/>
          <w:sz w:val="24"/>
          <w:szCs w:val="24"/>
          <w:lang w:val="en-US" w:bidi="ar-SY"/>
        </w:rPr>
        <w:t xml:space="preserve"> (ed.)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Islamic Law in Modern India: Selection of Papers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 Bombay: N.M. Tripathi, 1972, 259</w:t>
      </w:r>
      <w:r w:rsidR="00D11232">
        <w:rPr>
          <w:rFonts w:ascii="Times New Roman" w:hAnsi="Times New Roman" w:cs="Times New Roman"/>
          <w:sz w:val="24"/>
          <w:szCs w:val="24"/>
          <w:lang w:val="en-US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F717C5" w:rsidRPr="00F01288" w:rsidRDefault="00F717C5" w:rsidP="00F717C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 w:bidi="ar-SY"/>
        </w:rPr>
      </w:pPr>
      <w:bookmarkStart w:id="0" w:name="_GoBack"/>
      <w:r w:rsidRPr="00F01288">
        <w:rPr>
          <w:rFonts w:ascii="Times New Roman" w:hAnsi="Times New Roman" w:cs="Times New Roman"/>
          <w:b/>
          <w:bCs/>
          <w:sz w:val="24"/>
          <w:szCs w:val="24"/>
          <w:rtl/>
          <w:lang w:val="en-US" w:bidi="ar-SY"/>
        </w:rPr>
        <w:t>ملخص</w:t>
      </w:r>
    </w:p>
    <w:bookmarkEnd w:id="0"/>
    <w:p w:rsidR="00F717C5" w:rsidRPr="00DA0DE2" w:rsidRDefault="00F717C5" w:rsidP="00F717C5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en-US" w:bidi="ar-SY"/>
        </w:rPr>
      </w:pPr>
    </w:p>
    <w:p w:rsidR="00F717C5" w:rsidRPr="00DA0DE2" w:rsidRDefault="00F717C5" w:rsidP="00F717C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 w:bidi="ar-TN"/>
        </w:rPr>
        <w:t>القانون الإسلامي في الهند الحديثة: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fr-FR" w:bidi="ar-SY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US" w:bidi="ar-TN"/>
        </w:rPr>
        <w:t xml:space="preserve"> بحوث مختارة</w:t>
      </w:r>
    </w:p>
    <w:p w:rsidR="00F717C5" w:rsidRPr="00DA0DE2" w:rsidRDefault="00F717C5" w:rsidP="00F717C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</w:pPr>
    </w:p>
    <w:p w:rsidR="00F717C5" w:rsidRPr="00DA0DE2" w:rsidRDefault="00F717C5" w:rsidP="00F717C5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Islamic Law in Modern India: Selection of Papers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إن الكتاب الذي حرره طاهر محمود يطرح موضوعا فائق الأهمية، ألا و هو إصلاح قانون الأحوال الشخصية الإسلامي في الهند. و خلافا لقوانين العديد من الأقليات الهندية الأخرى التي تم تعديلها تدريجيا، لم تخضع قوانين المسلمين إلى أية تغييرات جوهرية، فعقب استقلال الهند لم تمس السلطات التشريعية القانون الخاص بالمسلمين تقريبا. و يشتمل هذا الكتاب أساسا على مجموعة من الأبحاث التي قُدمت في ندوة عن القانون الإسلامي في الهند الحديثة عُقد في نيودلهي في الفترة من ١٤ و حتى ١٦ يناير ١٩٧٢. 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إن الأبحاث المنتقاة ذات فائدة عظمى في التعرف على موضوع قانون الأحوال الشخصية الإسلامي كما يتم تطبيقه في السياق الهندي و فهم سبب ضرورة تنفيذ بعض التعديلات عليه و كيفية ذلك.       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    </w:t>
      </w:r>
    </w:p>
    <w:p w:rsidR="00F717C5" w:rsidRPr="00DA0DE2" w:rsidRDefault="00F717C5" w:rsidP="00D1123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تختلف الأبحاث التي يتضمنها الكتاب من حيث الحجم و المجال، و من أهم الأبحاث القيمة تلك الخاصة بـ ج. ن. د. أندرسون، و ط. محمود، و ف. ر. فريدي، و ب. أحمد، و م. ﻫ. بغ. و يقدم بحث أندرسون </w:t>
      </w:r>
      <w:r w:rsidR="00D11232">
        <w:rPr>
          <w:rFonts w:ascii="Times New Roman" w:hAnsi="Times New Roman" w:cs="Times New Roman"/>
          <w:sz w:val="24"/>
          <w:szCs w:val="24"/>
          <w:rtl/>
          <w:lang w:val="en-US" w:bidi="ar-TN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>قانون الأحوال الشخصية الإسلامي في الهند</w:t>
      </w:r>
      <w:r w:rsidR="00D11232">
        <w:rPr>
          <w:rFonts w:ascii="Times New Roman" w:hAnsi="Times New Roman" w:cs="Times New Roman"/>
          <w:sz w:val="24"/>
          <w:szCs w:val="24"/>
          <w:rtl/>
          <w:lang w:val="en-US" w:bidi="ar-TN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 لمحة وافية عن وضع قانون الأحوال الشخصية الإسلامي في السبعينيات الذي انحصر بين أولئك المطالبين باعتماد قانون مدني مشترك و أولئك المعارضين لفكرة قانون مدني موحد قابل للتطبيق على جميع الهنود. أما البحث الخاص بفريد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 xml:space="preserve"> فيمعن النظر في القضايا المنهجية و النظرية المرتبطة بتعديل قانون الأحوال الشخصية الإسلامي في الهند. و يعالج ب. أحمد في بحثه وضع المرأة و تسوية النزاعات الأسرية طبقا للقانون الإسلامي و يقدم بعض </w:t>
      </w: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lastRenderedPageBreak/>
        <w:t xml:space="preserve">الاقتراحات حول كيفية سن القانون وفق مصلحة المرأة. و قد ناقشت ورقة بغ البحثية تطوير و تعديل القواعد المنظمة للهبة، و الأوقاف العائلية، و حق الشفعة. 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SY"/>
        </w:rPr>
      </w:pP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>نظرا لكون الكتاب مجموعة مختارات بحثية متنوعة فإنه يقدم آراء و مقاربات مختلفة دون محاولة التوليف بين موضوعاتها غير المتجانسة. و مع ذلك يعتبر الكتاب وسيلة فعالة لكل من يسعى لفهم تنظيم القانون الإسلامي في الهند و المشكلات التي يمكن أن يتسبب فيها صياغة و تطبيق قواعد قديمة - تفتقر غالبا إلى قوننة ملائمة - في بلد متعدد الثقافات يحاول تحديث نظامه القانوني.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>أنطونلا فيولا</w:t>
      </w:r>
    </w:p>
    <w:p w:rsidR="00F717C5" w:rsidRPr="00DA0DE2" w:rsidRDefault="00F717C5" w:rsidP="00F717C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US" w:bidi="ar-TN"/>
        </w:rPr>
        <w:t>ترجمة عادل لاغة</w:t>
      </w:r>
    </w:p>
    <w:sectPr w:rsidR="00F717C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1"/>
    <w:rsid w:val="000071C0"/>
    <w:rsid w:val="00083E80"/>
    <w:rsid w:val="004057E1"/>
    <w:rsid w:val="006C6B50"/>
    <w:rsid w:val="00791238"/>
    <w:rsid w:val="00A61D81"/>
    <w:rsid w:val="00D11232"/>
    <w:rsid w:val="00E92A51"/>
    <w:rsid w:val="00F01288"/>
    <w:rsid w:val="00F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1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2015-02-23T14:23:00Z</dcterms:created>
  <dcterms:modified xsi:type="dcterms:W3CDTF">2015-05-01T11:16:00Z</dcterms:modified>
</cp:coreProperties>
</file>