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71" w:rsidRPr="00984DB7" w:rsidRDefault="000A6178" w:rsidP="00C0207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bidi="ar-SY"/>
        </w:rPr>
        <w:t>Bisri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SY"/>
        </w:rPr>
        <w:t xml:space="preserve">, Hasan.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Pilar-pilar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Pranata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Sosial</w:t>
      </w:r>
      <w:proofErr w:type="spellEnd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02071" w:rsidRPr="00984DB7"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Jakarta</w:t>
          </w:r>
        </w:smartTag>
      </w:smartTag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>: PT. Raja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>Grafindo</w:t>
      </w:r>
      <w:proofErr w:type="spellEnd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>Persada</w:t>
      </w:r>
      <w:proofErr w:type="spellEnd"/>
      <w:r w:rsidR="00C02071" w:rsidRPr="00984DB7">
        <w:rPr>
          <w:rFonts w:ascii="Times New Roman" w:hAnsi="Times New Roman" w:cs="Times New Roman"/>
          <w:iCs/>
          <w:sz w:val="24"/>
          <w:szCs w:val="24"/>
          <w:lang w:val="en-US"/>
        </w:rPr>
        <w:t>, 2004, 363 s.</w:t>
      </w:r>
    </w:p>
    <w:p w:rsidR="00C02071" w:rsidRPr="00984DB7" w:rsidRDefault="00C02071" w:rsidP="00C0207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02071" w:rsidRPr="000A6178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A617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ÖZET</w:t>
      </w:r>
    </w:p>
    <w:p w:rsidR="00C02071" w:rsidRPr="00984DB7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C02071" w:rsidRPr="00984DB7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984DB7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İslam Hukuku ve Sosyal Müesseseleri </w:t>
      </w:r>
      <w:r w:rsidR="00A757C9" w:rsidRPr="00984DB7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İ</w:t>
      </w:r>
      <w:r w:rsidRPr="00984DB7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çin Temel Araştırmalar</w:t>
      </w:r>
    </w:p>
    <w:p w:rsidR="00C02071" w:rsidRPr="00984DB7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02071" w:rsidRPr="00984DB7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Pilar-pilar</w:t>
      </w:r>
      <w:proofErr w:type="spellEnd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Pranata</w:t>
      </w:r>
      <w:proofErr w:type="spellEnd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DB7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</w:p>
    <w:p w:rsidR="00C02071" w:rsidRPr="00984DB7" w:rsidRDefault="00C02071" w:rsidP="00C02071">
      <w:pPr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02071" w:rsidRDefault="00C02071" w:rsidP="00C0207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>Bu çalışma, İslam hukuku ve sosyal müesseseleri alanındaki araştırma metotlarını tartışmaktadır. Kitapta, ilk dört tanesi araştırma alanlarını tanımlayan, on bölüm vardır. Araştırma paradigmaları beşinci bölümde tartışılmış; araştırma metotları ise son üç bölümde incelenmiştir.</w:t>
      </w:r>
    </w:p>
    <w:p w:rsidR="00C02071" w:rsidRPr="00984DB7" w:rsidRDefault="00C02071" w:rsidP="00C0207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C02071" w:rsidRPr="00984DB7" w:rsidRDefault="00C02071" w:rsidP="00C0207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Çalışma, içerisinde sosyal müesseselerin veya geleneklerin önemli bir yere sahip olduğu İslam hukuku alanlarındaki yeni araştırma değişkenlerini ele almaktadır. Tartışılan İslam hukuku alanları arasında şeriat, bilim, </w:t>
      </w:r>
      <w:bookmarkStart w:id="0" w:name="_GoBack"/>
      <w:r w:rsidRPr="00A757C9">
        <w:rPr>
          <w:rFonts w:ascii="Times New Roman" w:hAnsi="Times New Roman" w:cs="Times New Roman"/>
          <w:sz w:val="24"/>
          <w:szCs w:val="24"/>
          <w:lang w:val="tr-TR"/>
        </w:rPr>
        <w:t>fıkıh</w:t>
      </w:r>
      <w:bookmarkEnd w:id="0"/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>, fetva, adlî sistem, düstur, hükûmet, hukuki kararlar ve adetler yer almaktadır. Tartışılan sosyal müesseseler arasında ise ibadet, akrabalık, eğitim, bilim, yayıncılık, siyaset, hukuk, iktisat, sağlık, sosyal hizmet ve sanat yer almaktadır.</w:t>
      </w:r>
    </w:p>
    <w:p w:rsidR="00C02071" w:rsidRDefault="00C02071" w:rsidP="00C0207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C02071" w:rsidRPr="00984DB7" w:rsidRDefault="00C02071" w:rsidP="00C0207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>Bu çalışma hem başlangıç seviyesindeki hem de ileri düzeydeki araştırmacılar için kullanışlı bir kaynaktır. Araştırma metotları açık bir şekilde ortaya konmuş ve örneklerle açıklanmıştır.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İslam hukuku, sosyal müesseseler ve İslami hukuk düşüncesinin gelişimi alanlarındaki araştırma metodu bilgilerini derinleştirmek isteyen okuyucular bu kitaptan faydalanabilirler. </w:t>
      </w: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lastRenderedPageBreak/>
        <w:t>Kitabın müellifi Hasan Bisri İslam hukuku ve ilgili konular üzerinde uzmanlaşmış Endonezyalı bir yazardır.</w:t>
      </w:r>
    </w:p>
    <w:p w:rsidR="00C02071" w:rsidRPr="00984DB7" w:rsidRDefault="00C02071" w:rsidP="00C0207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C02071" w:rsidRPr="00984DB7" w:rsidRDefault="00C02071" w:rsidP="00C02071">
      <w:pPr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Zaenul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>Mahmudi</w:t>
      </w:r>
    </w:p>
    <w:p w:rsidR="00C02071" w:rsidRPr="00984DB7" w:rsidRDefault="00C02071" w:rsidP="00F236F2">
      <w:pPr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Cs/>
          <w:sz w:val="24"/>
          <w:szCs w:val="24"/>
          <w:lang w:val="tr-TR"/>
        </w:rPr>
        <w:t>Çeviren</w:t>
      </w:r>
      <w:r w:rsidRPr="00984DB7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Fatih </w:t>
      </w:r>
      <w:r w:rsidRPr="003C579D">
        <w:rPr>
          <w:rFonts w:ascii="Times New Roman" w:hAnsi="Times New Roman" w:cs="Times New Roman"/>
          <w:bCs/>
          <w:sz w:val="24"/>
          <w:szCs w:val="24"/>
          <w:lang w:val="tr-TR"/>
        </w:rPr>
        <w:t>Ta</w:t>
      </w:r>
      <w:r w:rsidRPr="003C579D">
        <w:rPr>
          <w:rFonts w:ascii="Times New Roman" w:eastAsia="Arial Unicode MS" w:hAnsi="Times New Roman" w:cs="Times New Roman"/>
          <w:bCs/>
          <w:sz w:val="24"/>
          <w:szCs w:val="24"/>
          <w:lang w:val="tr-TR"/>
        </w:rPr>
        <w:t>ştan</w:t>
      </w:r>
    </w:p>
    <w:sectPr w:rsidR="00C02071" w:rsidRPr="0098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1"/>
    <w:rsid w:val="000071C0"/>
    <w:rsid w:val="00083E80"/>
    <w:rsid w:val="000A6178"/>
    <w:rsid w:val="00233CE1"/>
    <w:rsid w:val="006C6B50"/>
    <w:rsid w:val="00791238"/>
    <w:rsid w:val="007E6CD4"/>
    <w:rsid w:val="00A757C9"/>
    <w:rsid w:val="00C02071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D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7E6CD4"/>
  </w:style>
  <w:style w:type="character" w:customStyle="1" w:styleId="hps">
    <w:name w:val="hps"/>
    <w:basedOn w:val="DefaultParagraphFont"/>
    <w:rsid w:val="007E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D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7E6CD4"/>
  </w:style>
  <w:style w:type="character" w:customStyle="1" w:styleId="hps">
    <w:name w:val="hps"/>
    <w:basedOn w:val="DefaultParagraphFont"/>
    <w:rsid w:val="007E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2015-02-23T15:29:00Z</dcterms:created>
  <dcterms:modified xsi:type="dcterms:W3CDTF">2015-06-15T12:50:00Z</dcterms:modified>
</cp:coreProperties>
</file>