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FB" w:rsidRPr="00DA0DE2" w:rsidRDefault="00495FFB" w:rsidP="00495FF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القطان، مناع.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sv-SE"/>
        </w:rPr>
        <w:t>تاريخ التشريع الإسلامي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. الرياض: دار المريخ،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٢٠٠١، ٤٣٥ ص. 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 </w:t>
      </w:r>
    </w:p>
    <w:p w:rsidR="00495FFB" w:rsidRPr="00DA0DE2" w:rsidRDefault="00495FFB" w:rsidP="00495FF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EG"/>
        </w:rPr>
      </w:pPr>
    </w:p>
    <w:p w:rsidR="00495FFB" w:rsidRPr="00DA0DE2" w:rsidRDefault="00495FFB" w:rsidP="005D2B3E">
      <w:pPr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proofErr w:type="gramStart"/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>Al-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>Qattan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 xml:space="preserve">,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>Mannaʻ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>.</w:t>
      </w:r>
      <w:proofErr w:type="gramEnd"/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proofErr w:type="spellStart"/>
      <w:proofErr w:type="gramStart"/>
      <w:r w:rsidR="005D2B3E">
        <w:rPr>
          <w:rFonts w:ascii="Times New Roman" w:hAnsi="Times New Roman" w:cs="Times New Roman"/>
          <w:i/>
          <w:iCs/>
          <w:sz w:val="24"/>
          <w:szCs w:val="24"/>
          <w:lang w:val="en-US" w:bidi="ar-EG"/>
        </w:rPr>
        <w:t>Tarikh</w:t>
      </w:r>
      <w:proofErr w:type="spellEnd"/>
      <w:r w:rsidR="005D2B3E">
        <w:rPr>
          <w:rFonts w:ascii="Times New Roman" w:hAnsi="Times New Roman" w:cs="Times New Roman"/>
          <w:i/>
          <w:iCs/>
          <w:sz w:val="24"/>
          <w:szCs w:val="24"/>
          <w:lang w:val="en-US" w:bidi="ar-EG"/>
        </w:rPr>
        <w:t xml:space="preserve"> al-</w:t>
      </w:r>
      <w:proofErr w:type="spellStart"/>
      <w:r w:rsidR="005D2B3E">
        <w:rPr>
          <w:rFonts w:ascii="Times New Roman" w:hAnsi="Times New Roman" w:cs="Times New Roman"/>
          <w:i/>
          <w:iCs/>
          <w:sz w:val="24"/>
          <w:szCs w:val="24"/>
          <w:lang w:val="en-US" w:bidi="ar-EG"/>
        </w:rPr>
        <w:t>Tashriʻ</w:t>
      </w:r>
      <w:proofErr w:type="spellEnd"/>
      <w:r w:rsidR="005D2B3E">
        <w:rPr>
          <w:rFonts w:ascii="Times New Roman" w:hAnsi="Times New Roman" w:cs="Times New Roman"/>
          <w:i/>
          <w:iCs/>
          <w:sz w:val="24"/>
          <w:szCs w:val="24"/>
          <w:lang w:val="en-US" w:bidi="ar-EG"/>
        </w:rPr>
        <w:t xml:space="preserve"> al-</w:t>
      </w:r>
      <w:proofErr w:type="spellStart"/>
      <w:r w:rsidR="005D2B3E">
        <w:rPr>
          <w:rFonts w:ascii="Times New Roman" w:hAnsi="Times New Roman" w:cs="Times New Roman"/>
          <w:i/>
          <w:iCs/>
          <w:sz w:val="24"/>
          <w:szCs w:val="24"/>
          <w:lang w:val="en-US" w:bidi="ar-EG"/>
        </w:rPr>
        <w:t>Isla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EG"/>
        </w:rPr>
        <w:t>mi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>.</w:t>
      </w:r>
      <w:proofErr w:type="gramEnd"/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 xml:space="preserve"> Riyadh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>:</w:t>
      </w:r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 xml:space="preserve"> Dar al-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>M</w:t>
      </w:r>
      <w:r w:rsidR="005D2B3E">
        <w:rPr>
          <w:rFonts w:ascii="Times New Roman" w:hAnsi="Times New Roman" w:cs="Times New Roman"/>
          <w:sz w:val="24"/>
          <w:szCs w:val="24"/>
          <w:lang w:val="en-US" w:bidi="ar-EG"/>
        </w:rPr>
        <w:t>a</w:t>
      </w:r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>rrikh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>, 2001, 435</w:t>
      </w:r>
      <w:r w:rsidR="005D2B3E">
        <w:rPr>
          <w:rFonts w:ascii="Times New Roman" w:hAnsi="Times New Roman" w:cs="Times New Roman"/>
          <w:sz w:val="24"/>
          <w:szCs w:val="24"/>
          <w:lang w:bidi="ar-EG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>.</w:t>
      </w:r>
    </w:p>
    <w:p w:rsidR="00495FFB" w:rsidRPr="00DA0DE2" w:rsidRDefault="00495FFB" w:rsidP="00495FF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495FFB" w:rsidRPr="005D2B3E" w:rsidRDefault="00495FFB" w:rsidP="00495FF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</w:pPr>
      <w:r w:rsidRPr="005D2B3E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ملخص</w:t>
      </w:r>
    </w:p>
    <w:p w:rsidR="00495FFB" w:rsidRPr="00DA0DE2" w:rsidRDefault="00495FFB" w:rsidP="00495FF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</w:pPr>
    </w:p>
    <w:p w:rsidR="00495FFB" w:rsidRPr="00DA0DE2" w:rsidRDefault="00495FFB" w:rsidP="00495FFB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تاريخ التشريع الإسلامي</w:t>
      </w:r>
    </w:p>
    <w:p w:rsidR="00495FFB" w:rsidRPr="00DA0DE2" w:rsidRDefault="00495FFB" w:rsidP="00495FFB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 w:bidi="ar-EG"/>
        </w:rPr>
      </w:pPr>
    </w:p>
    <w:p w:rsidR="00495FFB" w:rsidRPr="00DA0DE2" w:rsidRDefault="005D2B3E" w:rsidP="005D2B3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>
        <w:rPr>
          <w:rFonts w:ascii="Times New Roman" w:hAnsi="Times New Roman" w:cs="Times New Roman"/>
          <w:sz w:val="24"/>
          <w:szCs w:val="24"/>
          <w:rtl/>
          <w:lang w:val="sv-SE" w:bidi="ar-EG"/>
        </w:rPr>
        <w:t>«</w:t>
      </w:r>
      <w:r w:rsidR="00495FFB"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تاريخ التشريع الإسلامي</w:t>
      </w:r>
      <w:r>
        <w:rPr>
          <w:rFonts w:ascii="Times New Roman" w:hAnsi="Times New Roman" w:cs="Times New Roman"/>
          <w:sz w:val="24"/>
          <w:szCs w:val="24"/>
          <w:rtl/>
          <w:lang w:val="sv-SE" w:bidi="ar-EG"/>
        </w:rPr>
        <w:t>»</w:t>
      </w:r>
      <w:r w:rsidR="00495FFB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هو أحد مؤلفات الأستـاذ مناع بن خليل القطان، المدير السابق للمعهد العالي للقضاء في </w:t>
      </w:r>
      <w:r w:rsidR="00495FFB" w:rsidRPr="00DA0DE2">
        <w:rPr>
          <w:rFonts w:ascii="Times New Roman" w:hAnsi="Times New Roman" w:cs="Times New Roman"/>
          <w:sz w:val="24"/>
          <w:szCs w:val="24"/>
          <w:rtl/>
          <w:lang w:val="en-US" w:bidi="ar-EG"/>
        </w:rPr>
        <w:t xml:space="preserve"> </w:t>
      </w:r>
      <w:r w:rsidR="00495FFB"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السعودية. و يعتمد هذا الملخص على الطبعة الرابعة من الكتاب و التي تحوي تعديلات للطبعات السابقة. </w:t>
      </w:r>
    </w:p>
    <w:p w:rsidR="00495FFB" w:rsidRPr="00DA0DE2" w:rsidRDefault="00495FFB" w:rsidP="00495FF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495FFB" w:rsidRPr="00DA0DE2" w:rsidRDefault="00495FFB" w:rsidP="00495FF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يتناول الكتاب دراسة أهم المباحث المتعلقة بالتشريع و مذاهب الفقهاء و سير المجتهدين و جهودهم في البحث عن الأدلة و استنباط الأحكام منها. و يتحدث الفصل الأول عن حالة العرب و العالم عند البعثة، و يعرض المؤلف فيما يتعلق بموضوع السنة للكثير من القضايا الهامة في هذا الصدد مثل جمع الحديث و تدوينه، و أهم كتب الحديث، إلخ. كما يتطرق هذا الفصل إلى الأحكام التي جاء بها القرآن و السنة، و ما أبطلاه من أحكام الجاهلية علاوة على تاريخ تشريع بعض الأحكام في الأحوال الشخصية، و الجنايات، و العلاقات الدولية، و غيرها.</w:t>
      </w:r>
    </w:p>
    <w:p w:rsidR="00495FFB" w:rsidRPr="00DA0DE2" w:rsidRDefault="00495FFB" w:rsidP="00495FF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495FFB" w:rsidRPr="00DA0DE2" w:rsidRDefault="00495FFB" w:rsidP="005D2B3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و يناقش الفصل الثاني </w:t>
      </w:r>
      <w:r w:rsidR="005D2B3E">
        <w:rPr>
          <w:rFonts w:ascii="Times New Roman" w:hAnsi="Times New Roman" w:cs="Times New Roman"/>
          <w:sz w:val="24"/>
          <w:szCs w:val="24"/>
          <w:rtl/>
          <w:lang w:val="sv-SE" w:bidi="ar-EG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الفقه في عصر الخلفاء الراشدين ١١- ٤٠</w:t>
      </w:r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ﻫ</w:t>
      </w:r>
      <w:r w:rsidR="005D2B3E">
        <w:rPr>
          <w:rFonts w:ascii="Times New Roman" w:hAnsi="Times New Roman" w:cs="Times New Roman"/>
          <w:sz w:val="24"/>
          <w:szCs w:val="24"/>
          <w:rtl/>
          <w:lang w:val="sv-SE" w:bidi="ar-EG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الحياة السياسية في تلك الفترة، و يبين مصادر الفقه، و عملية جمع القرآن في عهدي أبو بكر و عثمان، و</w:t>
      </w:r>
      <w:r w:rsidRPr="00DA0DE2"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يشير إلى الفقهاء من الصحابة، كما يتناول موضوع الفتوحات الإسلامية.</w:t>
      </w:r>
    </w:p>
    <w:p w:rsidR="00495FFB" w:rsidRPr="00DA0DE2" w:rsidRDefault="00495FFB" w:rsidP="00495FF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495FFB" w:rsidRPr="00DA0DE2" w:rsidRDefault="00495FFB" w:rsidP="006D178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و يركز الفصل الثالث </w:t>
      </w:r>
      <w:r w:rsidR="005D2B3E">
        <w:rPr>
          <w:rFonts w:ascii="Times New Roman" w:hAnsi="Times New Roman" w:cs="Times New Roman"/>
          <w:sz w:val="24"/>
          <w:szCs w:val="24"/>
          <w:rtl/>
          <w:lang w:val="sv-SE" w:bidi="ar-EG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عصر صغار الصحابة و كبار التابعين من ولاية </w:t>
      </w:r>
      <w:r w:rsidR="006D178E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معاوية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إلى أوائل القرن الثاني ال</w:t>
      </w:r>
      <w:r w:rsidR="006D178E">
        <w:rPr>
          <w:rFonts w:ascii="Times New Roman" w:hAnsi="Times New Roman" w:cs="Times New Roman"/>
          <w:sz w:val="24"/>
          <w:szCs w:val="24"/>
          <w:rtl/>
          <w:lang w:val="sv-SE"/>
        </w:rPr>
        <w:t>هجري</w:t>
      </w:r>
      <w:r w:rsidR="005D2B3E">
        <w:rPr>
          <w:rFonts w:ascii="Times New Roman" w:hAnsi="Times New Roman" w:cs="Times New Roman"/>
          <w:sz w:val="24"/>
          <w:szCs w:val="24"/>
          <w:rtl/>
          <w:lang w:val="sv-SE" w:bidi="ar-EG"/>
        </w:rPr>
        <w:t>»</w:t>
      </w:r>
      <w:r w:rsidR="005D2B3E">
        <w:rPr>
          <w:rFonts w:ascii="Times New Roman" w:hAnsi="Times New Roman" w:cs="Times New Roman"/>
          <w:sz w:val="24"/>
          <w:szCs w:val="24"/>
          <w:lang w:val="sv-SE" w:bidi="ar-EG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على أثر الخلافات السياسية في الفقه الإسلامي، و فقه الخوارج و الشيعة. كما يتطرق إلى ظاهرة بدء الوضع في الحديث و أسبابه، و جهود العلماء لصيانة السنة، و نشأة أهل الرأي و أهل الحديث، و مذهب أهل الحديث في الحجاز، و الفقهاء السبعة.</w:t>
      </w:r>
    </w:p>
    <w:p w:rsidR="00495FFB" w:rsidRPr="00DA0DE2" w:rsidRDefault="00495FFB" w:rsidP="00495FF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495FFB" w:rsidRPr="00DA0DE2" w:rsidRDefault="00495FFB" w:rsidP="00495FF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lastRenderedPageBreak/>
        <w:t xml:space="preserve"> كما يختص الفصل الأخير بدراسة العصر الحديث و ما ظهر فيه من حركات إصلاح إسلامية. و ينوه بالجهود الأكاديمية لدراسة الفقه و استنباط القوانين الجديدة و يدعو لإعادة فتح باب </w:t>
      </w:r>
      <w:bookmarkStart w:id="0" w:name="_GoBack"/>
      <w:bookmarkEnd w:id="0"/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الاجتهاد مجددا للجميع.</w:t>
      </w:r>
    </w:p>
    <w:p w:rsidR="00495FFB" w:rsidRPr="00DA0DE2" w:rsidRDefault="00495FFB" w:rsidP="00495FF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495FFB" w:rsidRPr="00DA0DE2" w:rsidRDefault="00495FFB" w:rsidP="00495FF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زُودت بعض صفحات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 xml:space="preserve">الكتاب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بحواش، 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EG"/>
        </w:rPr>
        <w:t xml:space="preserve">و لكن الملاحظ أن العمل يفتقر إلى التوثيق و الفهارس، فهو لايحتوى على أية فهارس أو قائمة بالمراجع المستخدمة، بل اكتفى المؤلف بالمعلومات المتناثرة هنا و هناك عن المراجع في الحواشي. و من المستغرب أيضا رغم تناول الكتاب لتاريخ التشريع و سرده لقائمة من أهم الفقهاء أنه لم يتطرق لفقه جعفر الصادق رغم أهميته حتى لدى بعض أهل السنة و الجماعة. بالرغم من ذلك،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يتميز هذا العمل بالبساطة و اليسر، و هو يمثل بلا شك مرجعا قيما لكل المهتمين بتاريخ التشريع. </w:t>
      </w:r>
    </w:p>
    <w:p w:rsidR="00495FFB" w:rsidRPr="00DA0DE2" w:rsidRDefault="00495FFB" w:rsidP="00495FF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                                                                                     </w:t>
      </w:r>
    </w:p>
    <w:p w:rsidR="00495FFB" w:rsidRPr="00DA0DE2" w:rsidRDefault="00495FFB" w:rsidP="00495FF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>
        <w:rPr>
          <w:rFonts w:ascii="Times New Roman" w:hAnsi="Times New Roman" w:cs="Times New Roman"/>
          <w:sz w:val="24"/>
          <w:szCs w:val="24"/>
          <w:rtl/>
          <w:lang w:val="sv-SE"/>
        </w:rPr>
        <w:t>داليا صبري</w:t>
      </w:r>
    </w:p>
    <w:sectPr w:rsidR="00495FFB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3E"/>
    <w:rsid w:val="0000114B"/>
    <w:rsid w:val="000071C0"/>
    <w:rsid w:val="00083E80"/>
    <w:rsid w:val="0044173E"/>
    <w:rsid w:val="00495FFB"/>
    <w:rsid w:val="005D2B3E"/>
    <w:rsid w:val="006C6B50"/>
    <w:rsid w:val="006D178E"/>
    <w:rsid w:val="00791238"/>
    <w:rsid w:val="009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9E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9E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2015-02-23T16:00:00Z</dcterms:created>
  <dcterms:modified xsi:type="dcterms:W3CDTF">2015-05-14T13:52:00Z</dcterms:modified>
</cp:coreProperties>
</file>