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6B" w:rsidRPr="00DA0DE2" w:rsidRDefault="0052636B" w:rsidP="00610822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bidi="fa-IR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fa-IR"/>
        </w:rPr>
        <w:t xml:space="preserve">زحيلي، وهبة. </w:t>
      </w:r>
      <w:r w:rsidRPr="00DA0DE2">
        <w:rPr>
          <w:rFonts w:ascii="Times New Roman" w:hAnsi="Times New Roman" w:cs="Times New Roman"/>
          <w:b/>
          <w:iCs/>
          <w:sz w:val="24"/>
          <w:szCs w:val="24"/>
          <w:rtl/>
          <w:lang w:bidi="fa-IR"/>
        </w:rPr>
        <w:t>أصول الفقه الاسلامي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fa-IR"/>
        </w:rPr>
        <w:t>. دمشق: دار الفکر، ١٩٨٦، مجلدا</w:t>
      </w:r>
      <w:r w:rsidR="00610822">
        <w:rPr>
          <w:rFonts w:ascii="Times New Roman" w:hAnsi="Times New Roman" w:cs="Times New Roman" w:hint="cs"/>
          <w:b/>
          <w:i/>
          <w:sz w:val="24"/>
          <w:szCs w:val="24"/>
          <w:rtl/>
          <w:lang w:bidi="fa-IR"/>
        </w:rPr>
        <w:t>ن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fa-IR"/>
        </w:rPr>
        <w:t xml:space="preserve"> ١٢٣٠ ص.</w:t>
      </w:r>
    </w:p>
    <w:p w:rsidR="0052636B" w:rsidRPr="00DA0DE2" w:rsidRDefault="0052636B" w:rsidP="005263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fa-IR"/>
        </w:rPr>
      </w:pPr>
    </w:p>
    <w:p w:rsidR="0052636B" w:rsidRPr="00DA0DE2" w:rsidRDefault="0052636B" w:rsidP="00610822">
      <w:pPr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Zuhayli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Wahbah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>Usul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al-</w:t>
      </w:r>
      <w:proofErr w:type="spellStart"/>
      <w:r w:rsidR="00610822"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>F</w:t>
      </w:r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>iqh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>Islami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proofErr w:type="gramEnd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Damascus: Dar al-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Fikr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1986, 2 </w:t>
      </w:r>
      <w:proofErr w:type="gram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vols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.,</w:t>
      </w:r>
      <w:proofErr w:type="gramEnd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1230</w:t>
      </w:r>
      <w:r w:rsidR="00610822">
        <w:rPr>
          <w:rFonts w:ascii="Times New Roman" w:hAnsi="Times New Roman" w:cs="Times New Roman"/>
          <w:bCs/>
          <w:iCs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52636B" w:rsidRPr="00DA0DE2" w:rsidRDefault="0052636B" w:rsidP="005263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2636B" w:rsidRPr="00610822" w:rsidRDefault="0052636B" w:rsidP="0052636B">
      <w:pPr>
        <w:bidi/>
        <w:spacing w:after="0" w:line="48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bidi="ar-SY"/>
        </w:rPr>
      </w:pPr>
      <w:r w:rsidRPr="00610822">
        <w:rPr>
          <w:rFonts w:ascii="Times New Roman" w:hAnsi="Times New Roman" w:cs="Times New Roman"/>
          <w:bCs/>
          <w:i/>
          <w:sz w:val="24"/>
          <w:szCs w:val="24"/>
          <w:rtl/>
          <w:lang w:bidi="ar-SY"/>
        </w:rPr>
        <w:t>ملخص</w:t>
      </w:r>
    </w:p>
    <w:p w:rsidR="0052636B" w:rsidRPr="00DA0DE2" w:rsidRDefault="0052636B" w:rsidP="0052636B">
      <w:pPr>
        <w:bidi/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2636B" w:rsidRPr="00DA0DE2" w:rsidRDefault="0052636B" w:rsidP="0052636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bidi="ar-SY"/>
        </w:rPr>
      </w:pP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  <w:t>أصول الفقه الإسلامي</w:t>
      </w:r>
    </w:p>
    <w:p w:rsidR="0052636B" w:rsidRPr="00DA0DE2" w:rsidRDefault="0052636B" w:rsidP="0052636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52636B" w:rsidRPr="00DA0DE2" w:rsidRDefault="0052636B" w:rsidP="00F5424A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bidi="ar-SY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لطالما احتل أصول الفقه مكانة بارزة في مناهج التعليم في المؤسسات الإسلامية للعلوم القانونية باعتباره أحد فروع الشريعة و الذي يُعنى بدراسة مصادر التشريع الإسلامي و سُبل تطويره. </w:t>
      </w:r>
      <w:r w:rsidR="00F5424A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>لذلك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 تم تأليف هذا الكتاب بهدف تقديم مقرر دراسي شامل يتعلق بأصول الفقه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يجمع القيم الإيجابية للأعمال الكلاسيكية و الحديثة التي تتناول هذا الموضوع. </w:t>
      </w:r>
      <w:r w:rsidR="00F5424A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 xml:space="preserve">لذا فهو يعد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مرجع</w:t>
      </w:r>
      <w:r w:rsidR="00F5424A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>ا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لأصول الفقه يستهدف الطلاب </w:t>
      </w:r>
      <w:r w:rsidR="00F5424A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>الساعين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 للحصول على مستوى من الكفاءة في هذا المجال يتراوح بين المتوسط و المتقدم.</w:t>
      </w:r>
    </w:p>
    <w:p w:rsidR="0052636B" w:rsidRPr="00DA0DE2" w:rsidRDefault="0052636B" w:rsidP="005263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</w:pPr>
    </w:p>
    <w:p w:rsidR="0052636B" w:rsidRPr="00DA0DE2" w:rsidRDefault="0052636B" w:rsidP="00F5424A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bidi="ar-SY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 </w:t>
      </w:r>
      <w:r w:rsidR="00F5424A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 xml:space="preserve">و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يعالج العمل مجموعة من مواضيع أصول الفقه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التي يسهل إجمالا توقع محتواها. </w:t>
      </w:r>
      <w:r w:rsidR="00F5424A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>يقدم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 المؤلف بعد انتهائه من مناقشة تعري</w:t>
      </w:r>
      <w:r w:rsidR="00F5424A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ف أصول الفقه و ما يحمله من معان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 و الهدف من دراسته ثمانية فصول </w:t>
      </w:r>
      <w:r w:rsidR="00F5424A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 xml:space="preserve">مخصصة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لمناقشة مواضيع كأحكام الشريعة، دلالات استنباط الأحكام، مصادر الأحكام المتفق و المختلف عليها، النسخ، مقاصد الشريعة</w:t>
      </w:r>
      <w:r w:rsidR="00F5424A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، ال</w:t>
      </w:r>
      <w:r w:rsidR="00F5424A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>ا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جتهاد و التقليد، و تعارض الأدلة. و يتخلل النقاش توضيحات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متكررة مستقاة من القرآن و الحديث و أعمال </w:t>
      </w:r>
      <w:r w:rsidR="00F5424A"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كلاسيكية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مرموقة و حديثة لكتّاب ذوي شأن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سلطة. و </w:t>
      </w:r>
      <w:r w:rsidR="00F5424A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>يعرض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 المؤلف قائمة بأسماء الأعمال المختارة و المتعلقة  بأصول الفقه و التي تتنوع ما بين المختصرة جدا و الأكثر تفصيلا و تعقيدا.</w:t>
      </w:r>
    </w:p>
    <w:p w:rsidR="0052636B" w:rsidRPr="00DA0DE2" w:rsidRDefault="0052636B" w:rsidP="005263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</w:pPr>
    </w:p>
    <w:p w:rsidR="0052636B" w:rsidRPr="00DA0DE2" w:rsidRDefault="0052636B" w:rsidP="00F5424A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bidi="ar-SY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ينجح المؤلف في تقديم عمله بشكل مترابط و مبسَّط مما يجعله ملائما لطلاب القانون الإسلامي في يومنا هذا. </w:t>
      </w:r>
      <w:r w:rsidR="00F5424A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 xml:space="preserve">و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يعتبر هذا العمل </w:t>
      </w:r>
      <w:r w:rsidR="00F5424A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>ب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مجلدي</w:t>
      </w:r>
      <w:r w:rsidR="00F5424A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>ه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 مختصرا بالمقارنة مع </w:t>
      </w:r>
      <w:r w:rsidR="00F5424A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 xml:space="preserve">غيره من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الأعمال السابقة التي تتناول الموضوع ذاته و التي تكون بشكل عام موسّعة و أحيانا تمتد </w:t>
      </w:r>
      <w:r w:rsidR="00F5424A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>ل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عدة مجلدات. على كل حال يركز هذا الكتاب كسابقيه على الجانب التشريعي لأصول الفقه و يهمل تاريخ تطوره.</w:t>
      </w:r>
    </w:p>
    <w:p w:rsidR="0052636B" w:rsidRPr="00DA0DE2" w:rsidRDefault="0052636B" w:rsidP="005263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</w:pPr>
    </w:p>
    <w:p w:rsidR="0052636B" w:rsidRPr="00DA0DE2" w:rsidRDefault="00F5424A" w:rsidP="00F37F2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</w:pPr>
      <w:r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يقوم الكتاب</w:t>
      </w:r>
      <w:r w:rsidR="0052636B"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 كما هو متوقع من أي عمل معاصر يدرس أصول الفقه بالحفاظ على استمرارية المرجعيات السابقة. كما يقدم معالجة أكثر حيادية لآراء و مبادئ مذاهب قانونية و لاهوتية متعددة مثل المعتزلة و الشيعة و الأشعرية بالإضافة إلى شرح نظري لأفكار و مبادئ هذه المذاهب و ذلك </w:t>
      </w:r>
      <w:r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 xml:space="preserve">بغية </w:t>
      </w:r>
      <w:r w:rsidR="0052636B"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إغناء فهم القارئ للموضوع. و رغم ذلك يتم ترجيح بعض الأفكار بين الفينة و الأخرى و لكن و بالعموم يتم اختيار أ</w:t>
      </w:r>
      <w:r w:rsidR="00F37F2B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فكار و مبادئ المذاهب التي تستحق</w:t>
      </w:r>
      <w:r w:rsidR="00F37F2B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 xml:space="preserve"> </w:t>
      </w:r>
      <w:r w:rsidR="0052636B"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أن يسلط الضوء على مساهمتها في الفقه و التشريع الإسلامي. و نتيجة لذلك لا يتصف هذا الكتاب </w:t>
      </w:r>
      <w:r w:rsidR="00F37F2B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>بالتحيز أو التأثر ب</w:t>
      </w:r>
      <w:r w:rsidR="0052636B"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مذهب معين و </w:t>
      </w:r>
      <w:r w:rsidR="00F37F2B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 xml:space="preserve">هو ما </w:t>
      </w:r>
      <w:r w:rsidR="0052636B"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يمكن ملاحظته</w:t>
      </w:r>
      <w:r w:rsidR="00F37F2B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 xml:space="preserve"> </w:t>
      </w:r>
      <w:r w:rsidR="0052636B"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في </w:t>
      </w:r>
      <w:r w:rsidR="00F37F2B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>مجمل ال</w:t>
      </w:r>
      <w:r w:rsidR="0052636B"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أعمال </w:t>
      </w:r>
      <w:r w:rsidR="00F37F2B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>ال</w:t>
      </w:r>
      <w:r w:rsidR="0052636B"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سابقة </w:t>
      </w:r>
      <w:r w:rsidR="00F37F2B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 xml:space="preserve">عن </w:t>
      </w:r>
      <w:r w:rsidR="00F37F2B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أصول الفقه</w:t>
      </w:r>
      <w:r w:rsidR="00F37F2B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 xml:space="preserve"> و هو ما يجعل العمل موضع ترحيب كل</w:t>
      </w:r>
      <w:r w:rsidR="0052636B"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 من يهتم بدراسة و تدريس </w:t>
      </w:r>
      <w:r w:rsidR="00F37F2B">
        <w:rPr>
          <w:rFonts w:ascii="Times New Roman" w:hAnsi="Times New Roman" w:cs="Times New Roman" w:hint="cs"/>
          <w:b/>
          <w:i/>
          <w:sz w:val="24"/>
          <w:szCs w:val="24"/>
          <w:rtl/>
          <w:lang w:bidi="ar-SY"/>
        </w:rPr>
        <w:t>هذا الموضوع</w:t>
      </w:r>
      <w:bookmarkStart w:id="0" w:name="_GoBack"/>
      <w:bookmarkEnd w:id="0"/>
      <w:r w:rsidR="0052636B"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. </w:t>
      </w:r>
    </w:p>
    <w:p w:rsidR="0052636B" w:rsidRPr="00DA0DE2" w:rsidRDefault="0052636B" w:rsidP="005263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</w:pPr>
    </w:p>
    <w:p w:rsidR="0052636B" w:rsidRPr="00DA0DE2" w:rsidRDefault="0052636B" w:rsidP="005263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رادن شيشب لقمان ياسين</w:t>
      </w:r>
    </w:p>
    <w:p w:rsidR="009A0E2D" w:rsidRPr="0052636B" w:rsidRDefault="0052636B" w:rsidP="0052636B">
      <w:pPr>
        <w:bidi/>
      </w:pPr>
      <w:r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ترجمة مها يازجي</w:t>
      </w:r>
    </w:p>
    <w:sectPr w:rsidR="009A0E2D" w:rsidRPr="00526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96"/>
    <w:rsid w:val="000071C0"/>
    <w:rsid w:val="00083E80"/>
    <w:rsid w:val="0052636B"/>
    <w:rsid w:val="00610822"/>
    <w:rsid w:val="006C6B50"/>
    <w:rsid w:val="00791238"/>
    <w:rsid w:val="00946112"/>
    <w:rsid w:val="00EA0C96"/>
    <w:rsid w:val="00F37F2B"/>
    <w:rsid w:val="00F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12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12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2015-02-23T16:14:00Z</dcterms:created>
  <dcterms:modified xsi:type="dcterms:W3CDTF">2015-05-27T15:47:00Z</dcterms:modified>
</cp:coreProperties>
</file>