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8F" w:rsidRPr="0053663E" w:rsidRDefault="00E2428F" w:rsidP="00E2428F">
      <w:pPr>
        <w:spacing w:after="0" w:line="480" w:lineRule="auto"/>
        <w:rPr>
          <w:rFonts w:ascii="Times New Roman" w:hAnsi="Times New Roman" w:cs="Times New Roman"/>
          <w:bCs/>
          <w:iCs/>
          <w:sz w:val="24"/>
          <w:szCs w:val="24"/>
          <w:lang w:val="tr-TR"/>
        </w:rPr>
      </w:pPr>
      <w:r w:rsidRPr="0053663E">
        <w:rPr>
          <w:rFonts w:ascii="Times New Roman" w:hAnsi="Times New Roman" w:cs="Times New Roman"/>
          <w:bCs/>
          <w:iCs/>
          <w:sz w:val="24"/>
          <w:szCs w:val="24"/>
          <w:lang w:val="tr-TR"/>
        </w:rPr>
        <w:t xml:space="preserve">Хакимов, Ш.К. </w:t>
      </w:r>
      <w:r w:rsidRPr="0053663E">
        <w:rPr>
          <w:rFonts w:ascii="Times New Roman" w:hAnsi="Times New Roman" w:cs="Times New Roman"/>
          <w:bCs/>
          <w:i/>
          <w:sz w:val="24"/>
          <w:szCs w:val="24"/>
          <w:lang w:val="tr-TR"/>
        </w:rPr>
        <w:t>Конституционное Развитие Таджикистана: Ретроспектива и Перспектива</w:t>
      </w:r>
      <w:r w:rsidRPr="0053663E">
        <w:rPr>
          <w:rFonts w:ascii="Times New Roman" w:hAnsi="Times New Roman" w:cs="Times New Roman"/>
          <w:bCs/>
          <w:iCs/>
          <w:sz w:val="24"/>
          <w:szCs w:val="24"/>
          <w:lang w:val="tr-TR"/>
        </w:rPr>
        <w:t>. Душанбе: Ирфон, 2007, 412с.</w:t>
      </w:r>
    </w:p>
    <w:p w:rsidR="00E2428F" w:rsidRPr="0053663E" w:rsidRDefault="00E2428F" w:rsidP="00E2428F">
      <w:pPr>
        <w:spacing w:after="0" w:line="480" w:lineRule="auto"/>
        <w:rPr>
          <w:rFonts w:ascii="Times New Roman" w:hAnsi="Times New Roman" w:cs="Times New Roman"/>
          <w:sz w:val="24"/>
          <w:szCs w:val="24"/>
          <w:lang w:val="tr-TR"/>
        </w:rPr>
      </w:pPr>
    </w:p>
    <w:p w:rsidR="00E2428F" w:rsidRPr="0053663E" w:rsidRDefault="00E2428F" w:rsidP="00E2428F">
      <w:pPr>
        <w:spacing w:after="0" w:line="480" w:lineRule="auto"/>
        <w:rPr>
          <w:rFonts w:ascii="Times New Roman" w:hAnsi="Times New Roman" w:cs="Times New Roman"/>
          <w:sz w:val="24"/>
          <w:szCs w:val="24"/>
          <w:lang w:val="tr-TR"/>
        </w:rPr>
      </w:pPr>
      <w:r w:rsidRPr="0053663E">
        <w:rPr>
          <w:rFonts w:ascii="Times New Roman" w:hAnsi="Times New Roman" w:cs="Times New Roman"/>
          <w:sz w:val="24"/>
          <w:szCs w:val="24"/>
          <w:lang w:val="tr-TR"/>
        </w:rPr>
        <w:t>Khakimov, Sh.K</w:t>
      </w:r>
      <w:r w:rsidRPr="0053663E">
        <w:rPr>
          <w:rFonts w:ascii="Times New Roman" w:hAnsi="Times New Roman" w:cs="Times New Roman"/>
          <w:sz w:val="24"/>
          <w:szCs w:val="24"/>
          <w:rtl/>
        </w:rPr>
        <w:t>.</w:t>
      </w:r>
      <w:r w:rsidRPr="0053663E">
        <w:rPr>
          <w:rFonts w:ascii="Times New Roman" w:hAnsi="Times New Roman" w:cs="Times New Roman"/>
          <w:i/>
          <w:iCs/>
          <w:sz w:val="24"/>
          <w:szCs w:val="24"/>
          <w:rtl/>
          <w:lang w:val="tr-TR"/>
        </w:rPr>
        <w:t xml:space="preserve"> </w:t>
      </w:r>
      <w:r w:rsidRPr="0053663E">
        <w:rPr>
          <w:rFonts w:ascii="Times New Roman" w:hAnsi="Times New Roman" w:cs="Times New Roman"/>
          <w:i/>
          <w:iCs/>
          <w:sz w:val="24"/>
          <w:szCs w:val="24"/>
          <w:lang w:val="tr-TR"/>
        </w:rPr>
        <w:t>Konstitutsionnoe Razvitie Tadzhikistana: Retrospektiva i Perspektiva</w:t>
      </w:r>
      <w:r w:rsidRPr="0053663E">
        <w:rPr>
          <w:rFonts w:ascii="Times New Roman" w:hAnsi="Times New Roman" w:cs="Times New Roman"/>
          <w:sz w:val="24"/>
          <w:szCs w:val="24"/>
          <w:lang w:val="tr-TR"/>
        </w:rPr>
        <w:t>. Du</w:t>
      </w:r>
      <w:r w:rsidRPr="003B401C">
        <w:rPr>
          <w:rFonts w:ascii="Times New Roman" w:hAnsi="Times New Roman" w:cs="Times New Roman"/>
          <w:iCs/>
          <w:sz w:val="24"/>
          <w:szCs w:val="24"/>
          <w:lang w:val="tr-TR"/>
        </w:rPr>
        <w:t>ş</w:t>
      </w:r>
      <w:r w:rsidRPr="0053663E">
        <w:rPr>
          <w:rFonts w:ascii="Times New Roman" w:hAnsi="Times New Roman" w:cs="Times New Roman"/>
          <w:sz w:val="24"/>
          <w:szCs w:val="24"/>
          <w:lang w:val="tr-TR"/>
        </w:rPr>
        <w:t>anbe: Irfon, 2007, 412</w:t>
      </w:r>
      <w:r>
        <w:rPr>
          <w:rFonts w:ascii="Times New Roman" w:hAnsi="Times New Roman" w:cs="Times New Roman"/>
          <w:sz w:val="24"/>
          <w:szCs w:val="24"/>
          <w:lang w:val="tr-TR"/>
        </w:rPr>
        <w:t xml:space="preserve"> s</w:t>
      </w:r>
      <w:r w:rsidRPr="0053663E">
        <w:rPr>
          <w:rFonts w:ascii="Times New Roman" w:hAnsi="Times New Roman" w:cs="Times New Roman"/>
          <w:sz w:val="24"/>
          <w:szCs w:val="24"/>
          <w:lang w:val="tr-TR"/>
        </w:rPr>
        <w:t>.</w:t>
      </w:r>
    </w:p>
    <w:p w:rsidR="000A2236" w:rsidRPr="00E2428F" w:rsidRDefault="000A2236" w:rsidP="00503C51">
      <w:pPr>
        <w:spacing w:after="0" w:line="480" w:lineRule="auto"/>
        <w:jc w:val="both"/>
        <w:rPr>
          <w:rFonts w:ascii="Times New Roman" w:hAnsi="Times New Roman" w:cs="Times New Roman"/>
          <w:sz w:val="24"/>
          <w:szCs w:val="24"/>
          <w:lang w:val="tr-TR"/>
        </w:rPr>
      </w:pPr>
    </w:p>
    <w:p w:rsidR="000A2236" w:rsidRPr="00E2428F" w:rsidRDefault="000A2236" w:rsidP="000A2236">
      <w:pPr>
        <w:spacing w:after="0" w:line="480" w:lineRule="auto"/>
        <w:jc w:val="center"/>
        <w:rPr>
          <w:rFonts w:ascii="Times New Roman" w:hAnsi="Times New Roman" w:cs="Times New Roman"/>
          <w:b/>
          <w:bCs/>
          <w:iCs/>
          <w:sz w:val="24"/>
          <w:szCs w:val="24"/>
          <w:lang w:val="tr-TR"/>
        </w:rPr>
      </w:pPr>
      <w:r w:rsidRPr="00E2428F">
        <w:rPr>
          <w:rFonts w:ascii="Times New Roman" w:hAnsi="Times New Roman" w:cs="Times New Roman"/>
          <w:b/>
          <w:bCs/>
          <w:iCs/>
          <w:sz w:val="24"/>
          <w:szCs w:val="24"/>
          <w:lang w:val="tr-TR"/>
        </w:rPr>
        <w:t>ÖZET</w:t>
      </w:r>
    </w:p>
    <w:p w:rsidR="000A2236" w:rsidRPr="00E2428F" w:rsidRDefault="000A2236" w:rsidP="000A2236">
      <w:pPr>
        <w:spacing w:after="0" w:line="480" w:lineRule="auto"/>
        <w:jc w:val="center"/>
        <w:rPr>
          <w:rFonts w:ascii="Times New Roman" w:hAnsi="Times New Roman" w:cs="Times New Roman"/>
          <w:b/>
          <w:bCs/>
          <w:iCs/>
          <w:sz w:val="24"/>
          <w:szCs w:val="24"/>
          <w:lang w:val="tr-TR"/>
        </w:rPr>
      </w:pPr>
    </w:p>
    <w:p w:rsidR="000A2236" w:rsidRPr="003B401C" w:rsidRDefault="000A2236" w:rsidP="000A2236">
      <w:pPr>
        <w:spacing w:after="0" w:line="480" w:lineRule="auto"/>
        <w:jc w:val="center"/>
        <w:rPr>
          <w:rFonts w:ascii="Times New Roman" w:hAnsi="Times New Roman" w:cs="Times New Roman"/>
          <w:b/>
          <w:bCs/>
          <w:iCs/>
          <w:sz w:val="24"/>
          <w:szCs w:val="24"/>
          <w:lang w:val="tr-TR"/>
        </w:rPr>
      </w:pPr>
      <w:r w:rsidRPr="003B401C">
        <w:rPr>
          <w:rFonts w:ascii="Times New Roman" w:hAnsi="Times New Roman" w:cs="Times New Roman"/>
          <w:b/>
          <w:bCs/>
          <w:iCs/>
          <w:sz w:val="24"/>
          <w:szCs w:val="24"/>
          <w:lang w:val="tr-TR"/>
        </w:rPr>
        <w:t>Tacikistan’ın Anayasal Gelişimi: Geriye ve İleriye Dönük Gözlemler</w:t>
      </w:r>
    </w:p>
    <w:p w:rsidR="000A2236" w:rsidRPr="003B401C" w:rsidRDefault="000A2236" w:rsidP="000A2236">
      <w:pPr>
        <w:spacing w:after="0" w:line="480" w:lineRule="auto"/>
        <w:jc w:val="center"/>
        <w:rPr>
          <w:rFonts w:ascii="Times New Roman" w:hAnsi="Times New Roman" w:cs="Times New Roman"/>
          <w:b/>
          <w:bCs/>
          <w:iCs/>
          <w:sz w:val="24"/>
          <w:szCs w:val="24"/>
          <w:lang w:val="tr-TR"/>
        </w:rPr>
      </w:pPr>
    </w:p>
    <w:p w:rsidR="000A2236" w:rsidRDefault="000A2236" w:rsidP="000A2236">
      <w:pPr>
        <w:spacing w:after="0" w:line="480" w:lineRule="auto"/>
        <w:jc w:val="center"/>
        <w:rPr>
          <w:rFonts w:ascii="Times New Roman" w:hAnsi="Times New Roman" w:cs="Times New Roman"/>
          <w:bCs/>
          <w:i/>
          <w:iCs/>
          <w:sz w:val="24"/>
          <w:szCs w:val="24"/>
          <w:lang w:val="tr-TR"/>
        </w:rPr>
      </w:pPr>
      <w:r w:rsidRPr="00732BB2">
        <w:rPr>
          <w:rFonts w:ascii="Times New Roman" w:hAnsi="Times New Roman" w:cs="Times New Roman"/>
          <w:bCs/>
          <w:i/>
          <w:iCs/>
          <w:sz w:val="24"/>
          <w:szCs w:val="24"/>
          <w:lang w:val="tr-TR"/>
        </w:rPr>
        <w:t>Конституционное Развитие Таджикистана: Ретроспектива и Перспектива</w:t>
      </w:r>
    </w:p>
    <w:p w:rsidR="000A2236" w:rsidRPr="003B401C" w:rsidRDefault="000A2236" w:rsidP="000A2236">
      <w:pPr>
        <w:spacing w:after="0" w:line="480" w:lineRule="auto"/>
        <w:jc w:val="center"/>
        <w:rPr>
          <w:rFonts w:ascii="Times New Roman" w:hAnsi="Times New Roman" w:cs="Times New Roman"/>
          <w:iCs/>
          <w:sz w:val="24"/>
          <w:szCs w:val="24"/>
          <w:lang w:val="tr-TR"/>
        </w:rPr>
      </w:pPr>
    </w:p>
    <w:p w:rsidR="000A2236" w:rsidRPr="003B401C" w:rsidRDefault="000A2236" w:rsidP="000A2236">
      <w:pPr>
        <w:spacing w:after="0" w:line="480" w:lineRule="auto"/>
        <w:jc w:val="both"/>
        <w:rPr>
          <w:rFonts w:ascii="Times New Roman" w:hAnsi="Times New Roman" w:cs="Times New Roman"/>
          <w:iCs/>
          <w:sz w:val="24"/>
          <w:szCs w:val="24"/>
          <w:lang w:val="tr-TR"/>
        </w:rPr>
      </w:pPr>
      <w:r w:rsidRPr="003B401C">
        <w:rPr>
          <w:rFonts w:ascii="Times New Roman" w:hAnsi="Times New Roman" w:cs="Times New Roman"/>
          <w:iCs/>
          <w:sz w:val="24"/>
          <w:szCs w:val="24"/>
          <w:lang w:val="tr-TR"/>
        </w:rPr>
        <w:t>Kitap Tacikistan’ın anayasal gelişiminde ortaya çıkan, hukuk ve tarihle ilgili tekrarlanan modelleri inceliyor. Günümüzde teori ve pratikte gözlenen anayasa</w:t>
      </w:r>
      <w:r w:rsidR="00593ABD">
        <w:rPr>
          <w:rFonts w:ascii="Times New Roman" w:hAnsi="Times New Roman" w:cs="Times New Roman"/>
          <w:iCs/>
          <w:sz w:val="24"/>
          <w:szCs w:val="24"/>
          <w:lang w:val="tr-TR"/>
        </w:rPr>
        <w:t xml:space="preserve"> ile</w:t>
      </w:r>
      <w:bookmarkStart w:id="0" w:name="_GoBack"/>
      <w:bookmarkEnd w:id="0"/>
      <w:r w:rsidRPr="003B401C">
        <w:rPr>
          <w:rFonts w:ascii="Times New Roman" w:hAnsi="Times New Roman" w:cs="Times New Roman"/>
          <w:iCs/>
          <w:sz w:val="24"/>
          <w:szCs w:val="24"/>
          <w:lang w:val="tr-TR"/>
        </w:rPr>
        <w:t xml:space="preserve"> ilgili problemlere ışık tutuyor. Sunulan analiz, tarihsel miras ve anayasal gelişimde yadsımacılık kavramlarıyla karşılaştırılıyor.</w:t>
      </w:r>
    </w:p>
    <w:p w:rsidR="000A2236" w:rsidRPr="003B401C" w:rsidRDefault="000A2236" w:rsidP="000A2236">
      <w:pPr>
        <w:spacing w:after="0" w:line="480" w:lineRule="auto"/>
        <w:jc w:val="both"/>
        <w:rPr>
          <w:rFonts w:ascii="Times New Roman" w:hAnsi="Times New Roman" w:cs="Times New Roman"/>
          <w:iCs/>
          <w:sz w:val="24"/>
          <w:szCs w:val="24"/>
          <w:lang w:val="tr-TR"/>
        </w:rPr>
      </w:pPr>
    </w:p>
    <w:p w:rsidR="000A2236" w:rsidRPr="003B401C" w:rsidRDefault="000A2236" w:rsidP="000A2236">
      <w:pPr>
        <w:spacing w:after="0" w:line="480" w:lineRule="auto"/>
        <w:jc w:val="both"/>
        <w:rPr>
          <w:rFonts w:ascii="Times New Roman" w:hAnsi="Times New Roman" w:cs="Times New Roman"/>
          <w:iCs/>
          <w:sz w:val="24"/>
          <w:szCs w:val="24"/>
          <w:lang w:val="tr-TR"/>
        </w:rPr>
      </w:pPr>
      <w:r w:rsidRPr="003B401C">
        <w:rPr>
          <w:rFonts w:ascii="Times New Roman" w:hAnsi="Times New Roman" w:cs="Times New Roman"/>
          <w:iCs/>
          <w:sz w:val="24"/>
          <w:szCs w:val="24"/>
          <w:lang w:val="tr-TR"/>
        </w:rPr>
        <w:t>Günümüzün politik sorunlarıyla ilgilenmeye başlamadan önce, kitap Sovyet öncesi, Sovyet dönemi ve Sovyet sonrası dönemde yaşanan anayasal gelişimi ele alıyor. Çalışma, Tacikistan’ın anayasal gelişimini tarihsel bir çerçevede inceliyor.</w:t>
      </w:r>
    </w:p>
    <w:p w:rsidR="000A2236" w:rsidRPr="003B401C" w:rsidRDefault="000A2236" w:rsidP="000A2236">
      <w:pPr>
        <w:spacing w:after="0" w:line="480" w:lineRule="auto"/>
        <w:jc w:val="both"/>
        <w:rPr>
          <w:rFonts w:ascii="Times New Roman" w:hAnsi="Times New Roman" w:cs="Times New Roman"/>
          <w:iCs/>
          <w:sz w:val="24"/>
          <w:szCs w:val="24"/>
          <w:lang w:val="tr-TR"/>
        </w:rPr>
      </w:pPr>
    </w:p>
    <w:p w:rsidR="000A2236" w:rsidRPr="003B401C" w:rsidRDefault="000A2236" w:rsidP="000A2236">
      <w:pPr>
        <w:spacing w:after="0" w:line="480" w:lineRule="auto"/>
        <w:jc w:val="both"/>
        <w:rPr>
          <w:rFonts w:ascii="Times New Roman" w:hAnsi="Times New Roman" w:cs="Times New Roman"/>
          <w:iCs/>
          <w:sz w:val="24"/>
          <w:szCs w:val="24"/>
          <w:lang w:val="tr-TR"/>
        </w:rPr>
      </w:pPr>
      <w:r w:rsidRPr="003B401C">
        <w:rPr>
          <w:rFonts w:ascii="Times New Roman" w:hAnsi="Times New Roman" w:cs="Times New Roman"/>
          <w:iCs/>
          <w:sz w:val="24"/>
          <w:szCs w:val="24"/>
          <w:lang w:val="tr-TR"/>
        </w:rPr>
        <w:t>Anayasa ile ilgili fikirlerin değişimini incelerken, Khakimov anayasanın en yüksek mertebede olduğunu ve sosyal fikir birliğini yansıttığını savunuyor. Anayasa, hem birey ve toplum, hem de bireyler ve devlet arasındaki bağları düzenler. Anayasa aynı zamanda devlet düzeninin yasal çerçevesini sağlar.</w:t>
      </w:r>
    </w:p>
    <w:p w:rsidR="000A2236" w:rsidRPr="003B401C" w:rsidRDefault="000A2236" w:rsidP="000A2236">
      <w:pPr>
        <w:spacing w:after="0" w:line="480" w:lineRule="auto"/>
        <w:jc w:val="both"/>
        <w:rPr>
          <w:rFonts w:ascii="Times New Roman" w:hAnsi="Times New Roman" w:cs="Times New Roman"/>
          <w:iCs/>
          <w:sz w:val="24"/>
          <w:szCs w:val="24"/>
          <w:lang w:val="tr-TR"/>
        </w:rPr>
      </w:pPr>
    </w:p>
    <w:p w:rsidR="000A2236" w:rsidRPr="003B401C" w:rsidRDefault="000A2236" w:rsidP="000A2236">
      <w:pPr>
        <w:spacing w:after="0" w:line="480" w:lineRule="auto"/>
        <w:jc w:val="both"/>
        <w:rPr>
          <w:rFonts w:ascii="Times New Roman" w:hAnsi="Times New Roman" w:cs="Times New Roman"/>
          <w:iCs/>
          <w:sz w:val="24"/>
          <w:szCs w:val="24"/>
          <w:lang w:val="tr-TR"/>
        </w:rPr>
      </w:pPr>
      <w:r w:rsidRPr="003B401C">
        <w:rPr>
          <w:rFonts w:ascii="Times New Roman" w:hAnsi="Times New Roman" w:cs="Times New Roman"/>
          <w:iCs/>
          <w:sz w:val="24"/>
          <w:szCs w:val="24"/>
          <w:lang w:val="tr-TR"/>
        </w:rPr>
        <w:t>Khakimov’un çalışması, anayasal gelişim ve yatkınlıkların dünya çapında teori ve pratik yaptırımlarının bir özetini sunuyor ve bu etkenlerin modern Tacikistan’ın gelişimi için sunduğu stratejik öneme dikkat çekiyor. Khakimov, yirminci yüzyılın başlarında yaşanan devrim hareketlerini takiben Tacik halkının yaşadığı özgür irade sürecini ele alıyor ve Tacik devletinin Sovyet altyapılarına sahip özerk bir cumhuriyet olarak hem Sovyet hem de etnik kimliğini oluşturan özel yasal reformları inceliyor.</w:t>
      </w:r>
    </w:p>
    <w:p w:rsidR="000A2236" w:rsidRPr="003B401C" w:rsidRDefault="000A2236" w:rsidP="000A2236">
      <w:pPr>
        <w:spacing w:after="0" w:line="480" w:lineRule="auto"/>
        <w:jc w:val="both"/>
        <w:rPr>
          <w:rFonts w:ascii="Times New Roman" w:hAnsi="Times New Roman" w:cs="Times New Roman"/>
          <w:iCs/>
          <w:sz w:val="24"/>
          <w:szCs w:val="24"/>
          <w:lang w:val="tr-TR"/>
        </w:rPr>
      </w:pPr>
      <w:r w:rsidRPr="003B401C">
        <w:rPr>
          <w:rFonts w:ascii="Times New Roman" w:hAnsi="Times New Roman" w:cs="Times New Roman"/>
          <w:iCs/>
          <w:sz w:val="24"/>
          <w:szCs w:val="24"/>
          <w:lang w:val="tr-TR"/>
        </w:rPr>
        <w:t xml:space="preserve"> </w:t>
      </w:r>
    </w:p>
    <w:p w:rsidR="000A2236" w:rsidRPr="003B401C" w:rsidRDefault="000A2236" w:rsidP="000A2236">
      <w:pPr>
        <w:spacing w:after="0" w:line="480" w:lineRule="auto"/>
        <w:jc w:val="both"/>
        <w:rPr>
          <w:rFonts w:ascii="Times New Roman" w:hAnsi="Times New Roman" w:cs="Times New Roman"/>
          <w:iCs/>
          <w:sz w:val="24"/>
          <w:szCs w:val="24"/>
          <w:lang w:val="tr-TR"/>
        </w:rPr>
      </w:pPr>
      <w:r w:rsidRPr="003B401C">
        <w:rPr>
          <w:rFonts w:ascii="Times New Roman" w:hAnsi="Times New Roman" w:cs="Times New Roman"/>
          <w:iCs/>
          <w:sz w:val="24"/>
          <w:szCs w:val="24"/>
          <w:lang w:val="tr-TR"/>
        </w:rPr>
        <w:t>Tacikistan’ın Sovyet sonrası dönemdeki gelişimini incelerken Khakimov iki yasal belgeye dayanıyor: Egemenliğin İlanı ve Devlet Egemenliğinin Beyanı. Bu iki belge, Tacik toplumunun politik ve sosyo-ekonomik değişimini belirleyerek, Tacikistan için özel bir anayasal sistemin oluşturulmasına öncü olmuştur. Khakimov 1994’te Tacikistan Cumhuriyeti anayasasını onaylayan referandumu önemli bir tarihi olay olarak sunuyor.</w:t>
      </w:r>
    </w:p>
    <w:p w:rsidR="000A2236" w:rsidRPr="003B401C" w:rsidRDefault="000A2236" w:rsidP="000A2236">
      <w:pPr>
        <w:spacing w:after="0" w:line="480" w:lineRule="auto"/>
        <w:jc w:val="both"/>
        <w:rPr>
          <w:rFonts w:ascii="Times New Roman" w:hAnsi="Times New Roman" w:cs="Times New Roman"/>
          <w:iCs/>
          <w:sz w:val="24"/>
          <w:szCs w:val="24"/>
          <w:lang w:val="tr-TR"/>
        </w:rPr>
      </w:pPr>
      <w:r w:rsidRPr="003B401C">
        <w:rPr>
          <w:rFonts w:ascii="Times New Roman" w:hAnsi="Times New Roman" w:cs="Times New Roman"/>
          <w:iCs/>
          <w:sz w:val="24"/>
          <w:szCs w:val="24"/>
          <w:lang w:val="tr-TR"/>
        </w:rPr>
        <w:t xml:space="preserve"> </w:t>
      </w:r>
    </w:p>
    <w:p w:rsidR="000A2236" w:rsidRPr="003B401C" w:rsidRDefault="000A2236" w:rsidP="000A2236">
      <w:pPr>
        <w:spacing w:after="0" w:line="480" w:lineRule="auto"/>
        <w:jc w:val="both"/>
        <w:rPr>
          <w:rFonts w:ascii="Times New Roman" w:hAnsi="Times New Roman" w:cs="Times New Roman"/>
          <w:iCs/>
          <w:sz w:val="24"/>
          <w:szCs w:val="24"/>
          <w:lang w:val="tr-TR"/>
        </w:rPr>
      </w:pPr>
      <w:r w:rsidRPr="003B401C">
        <w:rPr>
          <w:rFonts w:ascii="Times New Roman" w:hAnsi="Times New Roman" w:cs="Times New Roman"/>
          <w:iCs/>
          <w:sz w:val="24"/>
          <w:szCs w:val="24"/>
          <w:lang w:val="tr-TR"/>
        </w:rPr>
        <w:t>Kitap, klasik bir demokraside var olan anayasal ve hukuki normları analiz ediyor. Aynı zamanda, Tacikistan’ın kanunları ve anayasal tanımlarının geliştirilmesi için tavsiyelere yer veriyor.</w:t>
      </w:r>
    </w:p>
    <w:p w:rsidR="000A2236" w:rsidRPr="003B401C" w:rsidRDefault="000A2236" w:rsidP="000A2236">
      <w:pPr>
        <w:spacing w:after="0" w:line="480" w:lineRule="auto"/>
        <w:jc w:val="right"/>
        <w:rPr>
          <w:rFonts w:ascii="Times New Roman" w:hAnsi="Times New Roman" w:cs="Times New Roman"/>
          <w:iCs/>
          <w:sz w:val="24"/>
          <w:szCs w:val="24"/>
          <w:lang w:val="tr-TR"/>
        </w:rPr>
      </w:pPr>
    </w:p>
    <w:p w:rsidR="000A2236" w:rsidRPr="003B401C" w:rsidRDefault="000A2236" w:rsidP="000A2236">
      <w:pPr>
        <w:spacing w:after="0" w:line="480" w:lineRule="auto"/>
        <w:jc w:val="right"/>
        <w:rPr>
          <w:rFonts w:ascii="Times New Roman" w:hAnsi="Times New Roman" w:cs="Times New Roman"/>
          <w:iCs/>
          <w:sz w:val="24"/>
          <w:szCs w:val="24"/>
          <w:lang w:val="tr-TR"/>
        </w:rPr>
      </w:pPr>
      <w:proofErr w:type="spellStart"/>
      <w:r w:rsidRPr="003B401C">
        <w:rPr>
          <w:rFonts w:ascii="Times New Roman" w:hAnsi="Times New Roman" w:cs="Times New Roman"/>
          <w:iCs/>
          <w:sz w:val="24"/>
          <w:szCs w:val="24"/>
        </w:rPr>
        <w:t>Mehmonsho</w:t>
      </w:r>
      <w:proofErr w:type="spellEnd"/>
      <w:r w:rsidRPr="003B401C">
        <w:rPr>
          <w:rFonts w:ascii="Times New Roman" w:hAnsi="Times New Roman" w:cs="Times New Roman"/>
          <w:iCs/>
          <w:sz w:val="24"/>
          <w:szCs w:val="24"/>
        </w:rPr>
        <w:t xml:space="preserve"> </w:t>
      </w:r>
      <w:proofErr w:type="spellStart"/>
      <w:r w:rsidRPr="003B401C">
        <w:rPr>
          <w:rFonts w:ascii="Times New Roman" w:hAnsi="Times New Roman" w:cs="Times New Roman"/>
          <w:iCs/>
          <w:sz w:val="24"/>
          <w:szCs w:val="24"/>
        </w:rPr>
        <w:t>Shapirov</w:t>
      </w:r>
      <w:proofErr w:type="spellEnd"/>
    </w:p>
    <w:p w:rsidR="000A2236" w:rsidRPr="000A2236" w:rsidRDefault="000A2236" w:rsidP="00CF714B">
      <w:pPr>
        <w:spacing w:after="0" w:line="480" w:lineRule="auto"/>
        <w:jc w:val="right"/>
        <w:rPr>
          <w:rFonts w:ascii="Times New Roman" w:hAnsi="Times New Roman" w:cs="Times New Roman"/>
          <w:iCs/>
          <w:sz w:val="24"/>
          <w:szCs w:val="24"/>
          <w:lang w:val="tr-TR"/>
        </w:rPr>
      </w:pPr>
      <w:r>
        <w:rPr>
          <w:rFonts w:ascii="Times New Roman" w:hAnsi="Times New Roman" w:cs="Times New Roman"/>
          <w:iCs/>
          <w:sz w:val="24"/>
          <w:szCs w:val="24"/>
          <w:lang w:val="tr-TR"/>
        </w:rPr>
        <w:t>Çeviren</w:t>
      </w:r>
      <w:r w:rsidRPr="003B401C">
        <w:rPr>
          <w:rFonts w:ascii="Times New Roman" w:hAnsi="Times New Roman" w:cs="Times New Roman"/>
          <w:iCs/>
          <w:sz w:val="24"/>
          <w:szCs w:val="24"/>
          <w:lang w:val="tr-TR"/>
        </w:rPr>
        <w:t xml:space="preserve"> Aysu Dinçer</w:t>
      </w:r>
    </w:p>
    <w:sectPr w:rsidR="000A2236" w:rsidRPr="000A2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77"/>
    <w:rsid w:val="000071C0"/>
    <w:rsid w:val="00083E80"/>
    <w:rsid w:val="000A2236"/>
    <w:rsid w:val="00503C51"/>
    <w:rsid w:val="00593ABD"/>
    <w:rsid w:val="006C6B50"/>
    <w:rsid w:val="00791238"/>
    <w:rsid w:val="00982E77"/>
    <w:rsid w:val="00CF714B"/>
    <w:rsid w:val="00E242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51"/>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51"/>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9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2003</Characters>
  <Application>Microsoft Office Word</Application>
  <DocSecurity>0</DocSecurity>
  <Lines>16</Lines>
  <Paragraphs>4</Paragraphs>
  <ScaleCrop>false</ScaleCrop>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2015-02-23T14:34:00Z</dcterms:created>
  <dcterms:modified xsi:type="dcterms:W3CDTF">2015-06-15T10:35:00Z</dcterms:modified>
</cp:coreProperties>
</file>