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0B" w:rsidRDefault="00A90E52" w:rsidP="00A90E52">
      <w:pPr>
        <w:spacing w:after="0" w:line="480" w:lineRule="auto"/>
        <w:rPr>
          <w:rFonts w:ascii="Times New Roman" w:hAnsi="Times New Roman" w:cs="Times New Roman"/>
          <w:iCs/>
          <w:sz w:val="24"/>
          <w:szCs w:val="24"/>
          <w:lang w:val="sv-SE"/>
        </w:rPr>
      </w:pPr>
      <w:r>
        <w:rPr>
          <w:rFonts w:ascii="Times New Roman" w:hAnsi="Times New Roman" w:cs="Times New Roman"/>
          <w:sz w:val="24"/>
          <w:szCs w:val="24"/>
          <w:lang w:val="sv-SE"/>
        </w:rPr>
        <w:t xml:space="preserve">Mursalin, Supardi. </w:t>
      </w:r>
      <w:r>
        <w:rPr>
          <w:rFonts w:ascii="Times New Roman" w:hAnsi="Times New Roman" w:cs="Times New Roman"/>
          <w:i/>
          <w:sz w:val="24"/>
          <w:szCs w:val="24"/>
          <w:lang w:val="sv-SE"/>
        </w:rPr>
        <w:t>Menolak Poligami: Studi Tentang Undang-Undang Perkawinan dan Hukum Islam.</w:t>
      </w:r>
      <w:r w:rsidR="00497D0B" w:rsidRPr="003B401C">
        <w:rPr>
          <w:rFonts w:ascii="Times New Roman" w:hAnsi="Times New Roman" w:cs="Times New Roman"/>
          <w:iCs/>
          <w:sz w:val="24"/>
          <w:szCs w:val="24"/>
          <w:lang w:val="sv-SE"/>
        </w:rPr>
        <w:t xml:space="preserve"> Yogyakarta: Pustaka Pelajar, 2007, 87 </w:t>
      </w:r>
      <w:r w:rsidR="00497D0B">
        <w:rPr>
          <w:rFonts w:ascii="Times New Roman" w:hAnsi="Times New Roman" w:cs="Times New Roman"/>
          <w:iCs/>
          <w:sz w:val="24"/>
          <w:szCs w:val="24"/>
          <w:lang w:val="sv-SE"/>
        </w:rPr>
        <w:t>s.</w:t>
      </w:r>
    </w:p>
    <w:p w:rsidR="00497D0B" w:rsidRPr="003B401C" w:rsidRDefault="00497D0B" w:rsidP="00497D0B">
      <w:pPr>
        <w:spacing w:after="0" w:line="480" w:lineRule="auto"/>
        <w:rPr>
          <w:rFonts w:ascii="Times New Roman" w:hAnsi="Times New Roman" w:cs="Times New Roman"/>
          <w:iCs/>
          <w:sz w:val="24"/>
          <w:szCs w:val="24"/>
          <w:lang w:val="sv-SE"/>
        </w:rPr>
      </w:pPr>
    </w:p>
    <w:p w:rsidR="00497D0B" w:rsidRPr="00A90E52" w:rsidRDefault="00497D0B" w:rsidP="00497D0B">
      <w:pPr>
        <w:spacing w:after="0" w:line="480" w:lineRule="auto"/>
        <w:jc w:val="center"/>
        <w:rPr>
          <w:rFonts w:ascii="Times New Roman" w:hAnsi="Times New Roman" w:cs="Times New Roman"/>
          <w:b/>
          <w:bCs/>
          <w:sz w:val="24"/>
          <w:szCs w:val="24"/>
          <w:lang w:val="tr-TR"/>
        </w:rPr>
      </w:pPr>
      <w:r w:rsidRPr="00A90E52">
        <w:rPr>
          <w:rFonts w:ascii="Times New Roman" w:hAnsi="Times New Roman" w:cs="Times New Roman"/>
          <w:b/>
          <w:bCs/>
          <w:sz w:val="24"/>
          <w:szCs w:val="24"/>
          <w:lang w:val="tr-TR"/>
        </w:rPr>
        <w:t>ÖZET</w:t>
      </w:r>
    </w:p>
    <w:p w:rsidR="00497D0B" w:rsidRPr="003B401C" w:rsidRDefault="00497D0B" w:rsidP="00497D0B">
      <w:pPr>
        <w:spacing w:after="0" w:line="480" w:lineRule="auto"/>
        <w:rPr>
          <w:rFonts w:ascii="Times New Roman" w:hAnsi="Times New Roman" w:cs="Times New Roman"/>
          <w:iCs/>
          <w:sz w:val="24"/>
          <w:szCs w:val="24"/>
          <w:lang w:val="sv-SE"/>
        </w:rPr>
      </w:pPr>
    </w:p>
    <w:p w:rsidR="00497D0B" w:rsidRPr="003B401C" w:rsidRDefault="00497D0B" w:rsidP="008F7305">
      <w:pPr>
        <w:spacing w:after="0" w:line="480" w:lineRule="auto"/>
        <w:jc w:val="center"/>
        <w:rPr>
          <w:rFonts w:ascii="Times New Roman" w:hAnsi="Times New Roman" w:cs="Times New Roman"/>
          <w:b/>
          <w:bCs/>
          <w:iCs/>
          <w:sz w:val="24"/>
          <w:szCs w:val="24"/>
          <w:lang w:val="sv-SE"/>
        </w:rPr>
      </w:pPr>
      <w:r w:rsidRPr="003B401C">
        <w:rPr>
          <w:rFonts w:ascii="Times New Roman" w:hAnsi="Times New Roman" w:cs="Times New Roman"/>
          <w:b/>
          <w:bCs/>
          <w:iCs/>
          <w:sz w:val="24"/>
          <w:szCs w:val="24"/>
          <w:lang w:val="sv-SE"/>
        </w:rPr>
        <w:t xml:space="preserve">Poligaminin Reddi: Evlilik Hukuku ve İslami Hukuk Üzerine </w:t>
      </w:r>
      <w:r w:rsidR="008F7305">
        <w:rPr>
          <w:rFonts w:ascii="Times New Roman" w:hAnsi="Times New Roman" w:cs="Times New Roman"/>
          <w:b/>
          <w:bCs/>
          <w:iCs/>
          <w:sz w:val="24"/>
          <w:szCs w:val="24"/>
          <w:lang w:val="sv-SE"/>
        </w:rPr>
        <w:t>B</w:t>
      </w:r>
      <w:r w:rsidRPr="003B401C">
        <w:rPr>
          <w:rFonts w:ascii="Times New Roman" w:hAnsi="Times New Roman" w:cs="Times New Roman"/>
          <w:b/>
          <w:bCs/>
          <w:iCs/>
          <w:sz w:val="24"/>
          <w:szCs w:val="24"/>
          <w:lang w:val="sv-SE"/>
        </w:rPr>
        <w:t>ir Çalışma</w:t>
      </w:r>
    </w:p>
    <w:p w:rsidR="00497D0B" w:rsidRPr="003B401C" w:rsidRDefault="00497D0B" w:rsidP="00497D0B">
      <w:pPr>
        <w:spacing w:after="0" w:line="480" w:lineRule="auto"/>
        <w:jc w:val="center"/>
        <w:rPr>
          <w:rFonts w:ascii="Times New Roman" w:hAnsi="Times New Roman" w:cs="Times New Roman"/>
          <w:b/>
          <w:bCs/>
          <w:iCs/>
          <w:sz w:val="24"/>
          <w:szCs w:val="24"/>
          <w:lang w:val="sv-SE"/>
        </w:rPr>
      </w:pPr>
    </w:p>
    <w:p w:rsidR="00497D0B" w:rsidRPr="003B401C" w:rsidRDefault="00497D0B" w:rsidP="00497D0B">
      <w:pPr>
        <w:spacing w:after="0" w:line="480" w:lineRule="auto"/>
        <w:jc w:val="center"/>
        <w:rPr>
          <w:rFonts w:ascii="Times New Roman" w:hAnsi="Times New Roman" w:cs="Times New Roman"/>
          <w:i/>
          <w:sz w:val="24"/>
          <w:szCs w:val="24"/>
          <w:lang w:val="sv-SE"/>
        </w:rPr>
      </w:pPr>
      <w:r w:rsidRPr="003B401C">
        <w:rPr>
          <w:rFonts w:ascii="Times New Roman" w:hAnsi="Times New Roman" w:cs="Times New Roman"/>
          <w:i/>
          <w:sz w:val="24"/>
          <w:szCs w:val="24"/>
          <w:lang w:val="sv-SE"/>
        </w:rPr>
        <w:t>Menolak Poligami: Studi Tentang Undang-Undang Perkawinan dan Hukum Islam</w:t>
      </w:r>
    </w:p>
    <w:p w:rsidR="00497D0B" w:rsidRPr="003B401C" w:rsidRDefault="00497D0B" w:rsidP="00497D0B">
      <w:pPr>
        <w:spacing w:after="0" w:line="480" w:lineRule="auto"/>
        <w:jc w:val="center"/>
        <w:rPr>
          <w:rFonts w:ascii="Times New Roman" w:hAnsi="Times New Roman" w:cs="Times New Roman"/>
          <w:sz w:val="24"/>
          <w:szCs w:val="24"/>
          <w:lang w:val="sv-SE"/>
        </w:rPr>
      </w:pPr>
    </w:p>
    <w:p w:rsidR="00497D0B" w:rsidRPr="00DC4E8D" w:rsidRDefault="00497D0B" w:rsidP="00497D0B">
      <w:pPr>
        <w:spacing w:after="0" w:line="480" w:lineRule="auto"/>
        <w:jc w:val="both"/>
        <w:rPr>
          <w:rFonts w:ascii="Times New Roman" w:hAnsi="Times New Roman" w:cs="Times New Roman"/>
          <w:sz w:val="24"/>
          <w:szCs w:val="24"/>
          <w:lang w:val="tr-TR"/>
        </w:rPr>
      </w:pPr>
      <w:r w:rsidRPr="00DC4E8D">
        <w:rPr>
          <w:rFonts w:ascii="Times New Roman" w:hAnsi="Times New Roman" w:cs="Times New Roman"/>
          <w:sz w:val="24"/>
          <w:szCs w:val="24"/>
          <w:lang w:val="tr-TR"/>
        </w:rPr>
        <w:t>Kitap, Endonezya’da geçerli olan Evlilik Hukuku ve İslami Hukuk kurallarının çok</w:t>
      </w:r>
      <w:r w:rsidR="008F7305">
        <w:rPr>
          <w:rFonts w:ascii="Times New Roman" w:hAnsi="Times New Roman" w:cs="Times New Roman"/>
          <w:sz w:val="24"/>
          <w:szCs w:val="24"/>
          <w:lang w:val="tr-TR"/>
        </w:rPr>
        <w:t xml:space="preserve"> </w:t>
      </w:r>
      <w:r w:rsidRPr="00DC4E8D">
        <w:rPr>
          <w:rFonts w:ascii="Times New Roman" w:hAnsi="Times New Roman" w:cs="Times New Roman"/>
          <w:sz w:val="24"/>
          <w:szCs w:val="24"/>
          <w:lang w:val="tr-TR"/>
        </w:rPr>
        <w:t>eşlilik ve çokeşli evliliklere bakış açısını inceler. Yazar, kapsamlı bilgi içeren bu kitap aracılığıyla yasa</w:t>
      </w:r>
      <w:r w:rsidR="008F7305">
        <w:rPr>
          <w:rFonts w:ascii="Times New Roman" w:hAnsi="Times New Roman" w:cs="Times New Roman"/>
          <w:sz w:val="24"/>
          <w:szCs w:val="24"/>
          <w:lang w:val="tr-TR"/>
        </w:rPr>
        <w:t xml:space="preserve"> </w:t>
      </w:r>
      <w:r w:rsidRPr="00DC4E8D">
        <w:rPr>
          <w:rFonts w:ascii="Times New Roman" w:hAnsi="Times New Roman" w:cs="Times New Roman"/>
          <w:sz w:val="24"/>
          <w:szCs w:val="24"/>
          <w:lang w:val="tr-TR"/>
        </w:rPr>
        <w:t>dışı çokeşli evliliklerin sayısının düşürülmesini ve Endonezya’da yaşayan İslami toplulukların yasal yaptırımlar hakkında bilgilendirilmesini amaçlar.</w:t>
      </w:r>
    </w:p>
    <w:p w:rsidR="00497D0B" w:rsidRPr="00DC4E8D" w:rsidRDefault="00497D0B" w:rsidP="00497D0B">
      <w:pPr>
        <w:spacing w:after="0" w:line="480" w:lineRule="auto"/>
        <w:jc w:val="both"/>
        <w:rPr>
          <w:rFonts w:ascii="Times New Roman" w:hAnsi="Times New Roman" w:cs="Times New Roman"/>
          <w:sz w:val="24"/>
          <w:szCs w:val="24"/>
          <w:lang w:val="tr-TR"/>
        </w:rPr>
      </w:pPr>
    </w:p>
    <w:p w:rsidR="00497D0B" w:rsidRPr="00DC4E8D" w:rsidRDefault="00497D0B" w:rsidP="00497D0B">
      <w:pPr>
        <w:spacing w:after="0" w:line="480" w:lineRule="auto"/>
        <w:jc w:val="both"/>
        <w:rPr>
          <w:rFonts w:ascii="Times New Roman" w:hAnsi="Times New Roman" w:cs="Times New Roman"/>
          <w:sz w:val="24"/>
          <w:szCs w:val="24"/>
          <w:lang w:val="tr-TR"/>
        </w:rPr>
      </w:pPr>
      <w:r w:rsidRPr="00DC4E8D">
        <w:rPr>
          <w:rFonts w:ascii="Times New Roman" w:hAnsi="Times New Roman" w:cs="Times New Roman"/>
          <w:sz w:val="24"/>
          <w:szCs w:val="24"/>
          <w:lang w:val="tr-TR"/>
        </w:rPr>
        <w:t>Kitap, yazarın bir lisansüstü programa sunduğu yüksek lisans tezidir. Kitap dört bölüme ayrılmıştır: i) Giriş, ii) Çok</w:t>
      </w:r>
      <w:r w:rsidR="008F7305">
        <w:rPr>
          <w:rFonts w:ascii="Times New Roman" w:hAnsi="Times New Roman" w:cs="Times New Roman"/>
          <w:sz w:val="24"/>
          <w:szCs w:val="24"/>
          <w:lang w:val="tr-TR"/>
        </w:rPr>
        <w:t xml:space="preserve"> </w:t>
      </w:r>
      <w:r w:rsidRPr="00DC4E8D">
        <w:rPr>
          <w:rFonts w:ascii="Times New Roman" w:hAnsi="Times New Roman" w:cs="Times New Roman"/>
          <w:sz w:val="24"/>
          <w:szCs w:val="24"/>
          <w:lang w:val="tr-TR"/>
        </w:rPr>
        <w:t>eşlilik ve Çok</w:t>
      </w:r>
      <w:r w:rsidR="008F7305">
        <w:rPr>
          <w:rFonts w:ascii="Times New Roman" w:hAnsi="Times New Roman" w:cs="Times New Roman"/>
          <w:sz w:val="24"/>
          <w:szCs w:val="24"/>
          <w:lang w:val="tr-TR"/>
        </w:rPr>
        <w:t xml:space="preserve"> </w:t>
      </w:r>
      <w:r w:rsidRPr="00DC4E8D">
        <w:rPr>
          <w:rFonts w:ascii="Times New Roman" w:hAnsi="Times New Roman" w:cs="Times New Roman"/>
          <w:sz w:val="24"/>
          <w:szCs w:val="24"/>
          <w:lang w:val="tr-TR"/>
        </w:rPr>
        <w:t>eşliliğin Tanımı, iii) Çok</w:t>
      </w:r>
      <w:r w:rsidR="008F7305">
        <w:rPr>
          <w:rFonts w:ascii="Times New Roman" w:hAnsi="Times New Roman" w:cs="Times New Roman"/>
          <w:sz w:val="24"/>
          <w:szCs w:val="24"/>
          <w:lang w:val="tr-TR"/>
        </w:rPr>
        <w:t xml:space="preserve"> </w:t>
      </w:r>
      <w:r w:rsidRPr="00DC4E8D">
        <w:rPr>
          <w:rFonts w:ascii="Times New Roman" w:hAnsi="Times New Roman" w:cs="Times New Roman"/>
          <w:sz w:val="24"/>
          <w:szCs w:val="24"/>
          <w:lang w:val="tr-TR"/>
        </w:rPr>
        <w:t>eşli Evlilikler için İzin ve Evliliklerin İptali, iv) Sonuçlar.</w:t>
      </w:r>
    </w:p>
    <w:p w:rsidR="00497D0B" w:rsidRPr="00DC4E8D" w:rsidRDefault="00497D0B" w:rsidP="00497D0B">
      <w:pPr>
        <w:spacing w:after="0" w:line="480" w:lineRule="auto"/>
        <w:jc w:val="both"/>
        <w:rPr>
          <w:rFonts w:ascii="Times New Roman" w:hAnsi="Times New Roman" w:cs="Times New Roman"/>
          <w:sz w:val="24"/>
          <w:szCs w:val="24"/>
          <w:lang w:val="tr-TR"/>
        </w:rPr>
      </w:pPr>
    </w:p>
    <w:p w:rsidR="00497D0B" w:rsidRPr="00DC4E8D" w:rsidRDefault="00497D0B" w:rsidP="00497D0B">
      <w:pPr>
        <w:spacing w:after="0" w:line="480" w:lineRule="auto"/>
        <w:jc w:val="both"/>
        <w:rPr>
          <w:rFonts w:ascii="Times New Roman" w:hAnsi="Times New Roman" w:cs="Times New Roman"/>
          <w:sz w:val="24"/>
          <w:szCs w:val="24"/>
          <w:lang w:val="tr-TR"/>
        </w:rPr>
      </w:pPr>
      <w:r w:rsidRPr="00DC4E8D">
        <w:rPr>
          <w:rFonts w:ascii="Times New Roman" w:hAnsi="Times New Roman" w:cs="Times New Roman"/>
          <w:sz w:val="24"/>
          <w:szCs w:val="24"/>
          <w:lang w:val="tr-TR"/>
        </w:rPr>
        <w:t xml:space="preserve">Kitabın ana temasını üçüncü bölümde incelenen </w:t>
      </w:r>
      <w:r w:rsidR="008F7305" w:rsidRPr="00DC4E8D">
        <w:rPr>
          <w:rFonts w:ascii="Times New Roman" w:hAnsi="Times New Roman" w:cs="Times New Roman"/>
          <w:sz w:val="24"/>
          <w:szCs w:val="24"/>
          <w:lang w:val="tr-TR"/>
        </w:rPr>
        <w:t xml:space="preserve">çokeşli evlilikler </w:t>
      </w:r>
      <w:r w:rsidRPr="00DC4E8D">
        <w:rPr>
          <w:rFonts w:ascii="Times New Roman" w:hAnsi="Times New Roman" w:cs="Times New Roman"/>
          <w:sz w:val="24"/>
          <w:szCs w:val="24"/>
          <w:lang w:val="tr-TR"/>
        </w:rPr>
        <w:t xml:space="preserve">için </w:t>
      </w:r>
      <w:r w:rsidR="008F7305" w:rsidRPr="00DC4E8D">
        <w:rPr>
          <w:rFonts w:ascii="Times New Roman" w:hAnsi="Times New Roman" w:cs="Times New Roman"/>
          <w:sz w:val="24"/>
          <w:szCs w:val="24"/>
          <w:lang w:val="tr-TR"/>
        </w:rPr>
        <w:t>izin</w:t>
      </w:r>
      <w:r w:rsidRPr="00DC4E8D">
        <w:rPr>
          <w:rFonts w:ascii="Times New Roman" w:hAnsi="Times New Roman" w:cs="Times New Roman"/>
          <w:sz w:val="24"/>
          <w:szCs w:val="24"/>
          <w:lang w:val="tr-TR"/>
        </w:rPr>
        <w:t xml:space="preserve"> ve </w:t>
      </w:r>
      <w:r w:rsidR="008F7305" w:rsidRPr="00DC4E8D">
        <w:rPr>
          <w:rFonts w:ascii="Times New Roman" w:hAnsi="Times New Roman" w:cs="Times New Roman"/>
          <w:sz w:val="24"/>
          <w:szCs w:val="24"/>
          <w:lang w:val="tr-TR"/>
        </w:rPr>
        <w:t>evliliklerin</w:t>
      </w:r>
      <w:r w:rsidRPr="00DC4E8D">
        <w:rPr>
          <w:rFonts w:ascii="Times New Roman" w:hAnsi="Times New Roman" w:cs="Times New Roman"/>
          <w:sz w:val="24"/>
          <w:szCs w:val="24"/>
          <w:lang w:val="tr-TR"/>
        </w:rPr>
        <w:t xml:space="preserve"> </w:t>
      </w:r>
      <w:r w:rsidR="008F7305" w:rsidRPr="00DC4E8D">
        <w:rPr>
          <w:rFonts w:ascii="Times New Roman" w:hAnsi="Times New Roman" w:cs="Times New Roman"/>
          <w:sz w:val="24"/>
          <w:szCs w:val="24"/>
          <w:lang w:val="tr-TR"/>
        </w:rPr>
        <w:t>iptal</w:t>
      </w:r>
      <w:r w:rsidRPr="00DC4E8D">
        <w:rPr>
          <w:rFonts w:ascii="Times New Roman" w:hAnsi="Times New Roman" w:cs="Times New Roman"/>
          <w:sz w:val="24"/>
          <w:szCs w:val="24"/>
          <w:lang w:val="tr-TR"/>
        </w:rPr>
        <w:t>i konusu oluşturmaktadır. Bu bölümde, çokeşli evlilikler için izin alma konusunda Endonezya Evlilik Hukukunun sunduğu kanuni yaptırımlar ve İslam hukukunun yaptırımları arasında karşılaştırmalar yapılmıştır. Bu bölüm, evliliklerin iptali konusunu da hem Endonezya Evlilik Hukukuna hem de İslam hukukuna göre inceler. Ayrıca, Endonezya’da geçerli olan pozitif hukuk ve İslami hukuk kuralları hakkında halkın bilinçlendirilmesi amaçlanmıştır.</w:t>
      </w:r>
    </w:p>
    <w:p w:rsidR="00497D0B" w:rsidRPr="00DC4E8D" w:rsidRDefault="00497D0B" w:rsidP="00497D0B">
      <w:pPr>
        <w:spacing w:after="0" w:line="480" w:lineRule="auto"/>
        <w:jc w:val="both"/>
        <w:rPr>
          <w:rFonts w:ascii="Times New Roman" w:hAnsi="Times New Roman" w:cs="Times New Roman"/>
          <w:sz w:val="24"/>
          <w:szCs w:val="24"/>
          <w:lang w:val="tr-TR"/>
        </w:rPr>
      </w:pPr>
    </w:p>
    <w:p w:rsidR="00497D0B" w:rsidRPr="00DC4E8D" w:rsidRDefault="00497D0B" w:rsidP="00497D0B">
      <w:pPr>
        <w:spacing w:after="0" w:line="480" w:lineRule="auto"/>
        <w:jc w:val="both"/>
        <w:rPr>
          <w:rFonts w:ascii="Times New Roman" w:hAnsi="Times New Roman" w:cs="Times New Roman"/>
          <w:sz w:val="24"/>
          <w:szCs w:val="24"/>
          <w:lang w:val="tr-TR"/>
        </w:rPr>
      </w:pPr>
      <w:r w:rsidRPr="00DC4E8D">
        <w:rPr>
          <w:rFonts w:ascii="Times New Roman" w:hAnsi="Times New Roman" w:cs="Times New Roman"/>
          <w:sz w:val="24"/>
          <w:szCs w:val="24"/>
          <w:lang w:val="tr-TR"/>
        </w:rPr>
        <w:t>Kitap, kaynakça temelli bir çalışmadır, bu açıdan birinci bölümden üçüncü bölüme kadar olan kısımda Endonezya Evlilik Hukukundan pek çok maddeye ve hukukçuların fıkıh kitaplarında yer alan fikirlerine yer verilmiştir. Yazar genelde metin analizine dayalı bir çalışma yürütmüştür.</w:t>
      </w:r>
    </w:p>
    <w:p w:rsidR="00497D0B" w:rsidRPr="00DC4E8D" w:rsidRDefault="00497D0B" w:rsidP="00497D0B">
      <w:pPr>
        <w:spacing w:after="0" w:line="480" w:lineRule="auto"/>
        <w:jc w:val="both"/>
        <w:rPr>
          <w:rFonts w:ascii="Times New Roman" w:hAnsi="Times New Roman" w:cs="Times New Roman"/>
          <w:sz w:val="24"/>
          <w:szCs w:val="24"/>
          <w:lang w:val="tr-TR"/>
        </w:rPr>
      </w:pPr>
    </w:p>
    <w:p w:rsidR="00497D0B" w:rsidRPr="00DC4E8D" w:rsidRDefault="00497D0B" w:rsidP="00497D0B">
      <w:pPr>
        <w:spacing w:after="0" w:line="480" w:lineRule="auto"/>
        <w:jc w:val="both"/>
        <w:rPr>
          <w:rFonts w:ascii="Times New Roman" w:hAnsi="Times New Roman" w:cs="Times New Roman"/>
          <w:sz w:val="24"/>
          <w:szCs w:val="24"/>
          <w:lang w:val="tr-TR"/>
        </w:rPr>
      </w:pPr>
      <w:r w:rsidRPr="00DC4E8D">
        <w:rPr>
          <w:rFonts w:ascii="Times New Roman" w:hAnsi="Times New Roman" w:cs="Times New Roman"/>
          <w:sz w:val="24"/>
          <w:szCs w:val="24"/>
          <w:lang w:val="tr-TR"/>
        </w:rPr>
        <w:t>Ne yazık ki kitapta Arap-Latin transliterasyon sistemi kullanılmamıştır ve bu tür bir listeye yer verilmemiştir; bu yüzden okuyucular Arapça terimleri okumakta güçlük çekebilirler. Kitabın en önemli eksikliği sunulan analiz ve tartışmaların normatif bir yaklaşıma sahip olmasıdır; bu açıdan yazarın umduğunun aksine, kitap Endonezya’daki çok</w:t>
      </w:r>
      <w:r w:rsidR="008F7305">
        <w:rPr>
          <w:rFonts w:ascii="Times New Roman" w:hAnsi="Times New Roman" w:cs="Times New Roman"/>
          <w:sz w:val="24"/>
          <w:szCs w:val="24"/>
          <w:lang w:val="tr-TR"/>
        </w:rPr>
        <w:t xml:space="preserve"> </w:t>
      </w:r>
      <w:r w:rsidRPr="00DC4E8D">
        <w:rPr>
          <w:rFonts w:ascii="Times New Roman" w:hAnsi="Times New Roman" w:cs="Times New Roman"/>
          <w:sz w:val="24"/>
          <w:szCs w:val="24"/>
          <w:lang w:val="tr-TR"/>
        </w:rPr>
        <w:t xml:space="preserve">eşlilik konulu çalışmalara hiçbir katkıda bulunmamaktadır. </w:t>
      </w:r>
    </w:p>
    <w:p w:rsidR="00497D0B" w:rsidRPr="00DC4E8D" w:rsidRDefault="00497D0B" w:rsidP="00497D0B">
      <w:pPr>
        <w:spacing w:after="0" w:line="480" w:lineRule="auto"/>
        <w:jc w:val="right"/>
        <w:rPr>
          <w:rFonts w:ascii="Times New Roman" w:hAnsi="Times New Roman" w:cs="Times New Roman"/>
          <w:sz w:val="24"/>
          <w:szCs w:val="24"/>
          <w:lang w:val="sv-SE"/>
        </w:rPr>
      </w:pPr>
    </w:p>
    <w:p w:rsidR="00497D0B" w:rsidRPr="00DC4E8D" w:rsidRDefault="00497D0B" w:rsidP="00497D0B">
      <w:pPr>
        <w:spacing w:after="0" w:line="480" w:lineRule="auto"/>
        <w:jc w:val="right"/>
        <w:rPr>
          <w:rFonts w:ascii="Times New Roman" w:hAnsi="Times New Roman" w:cs="Times New Roman"/>
          <w:sz w:val="24"/>
          <w:szCs w:val="24"/>
          <w:lang w:val="sv-SE"/>
        </w:rPr>
      </w:pPr>
      <w:r w:rsidRPr="00DC4E8D">
        <w:rPr>
          <w:rFonts w:ascii="Times New Roman" w:hAnsi="Times New Roman" w:cs="Times New Roman"/>
          <w:sz w:val="24"/>
          <w:szCs w:val="24"/>
          <w:lang w:val="sv-SE"/>
        </w:rPr>
        <w:t>M. Nur Kholis Setiawan</w:t>
      </w:r>
    </w:p>
    <w:p w:rsidR="009A0E2D" w:rsidRPr="00497D0B" w:rsidRDefault="00497D0B" w:rsidP="008F7305">
      <w:pPr>
        <w:spacing w:after="0" w:line="48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Çeviren Aysu Din</w:t>
      </w:r>
      <w:r w:rsidR="008F7305" w:rsidRPr="008F7305">
        <w:rPr>
          <w:rFonts w:ascii="Times New Roman" w:hAnsi="Times New Roman" w:cs="Times New Roman"/>
          <w:sz w:val="24"/>
          <w:szCs w:val="24"/>
          <w:lang w:val="sv-SE"/>
        </w:rPr>
        <w:t>ç</w:t>
      </w:r>
      <w:bookmarkStart w:id="0" w:name="_GoBack"/>
      <w:bookmarkEnd w:id="0"/>
      <w:r>
        <w:rPr>
          <w:rFonts w:ascii="Times New Roman" w:hAnsi="Times New Roman" w:cs="Times New Roman"/>
          <w:sz w:val="24"/>
          <w:szCs w:val="24"/>
          <w:lang w:val="sv-SE"/>
        </w:rPr>
        <w:t>er</w:t>
      </w:r>
    </w:p>
    <w:sectPr w:rsidR="009A0E2D" w:rsidRPr="00497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B2"/>
    <w:rsid w:val="000071C0"/>
    <w:rsid w:val="00083E80"/>
    <w:rsid w:val="00497D0B"/>
    <w:rsid w:val="005439B2"/>
    <w:rsid w:val="006C6B50"/>
    <w:rsid w:val="00791238"/>
    <w:rsid w:val="0085594F"/>
    <w:rsid w:val="008F7305"/>
    <w:rsid w:val="00A90E52"/>
    <w:rsid w:val="00D819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97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97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1804</Characters>
  <Application>Microsoft Office Word</Application>
  <DocSecurity>0</DocSecurity>
  <Lines>15</Lines>
  <Paragraphs>4</Paragraphs>
  <ScaleCrop>false</ScaleCrop>
  <Company>Microsoft</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2015-02-23T15:01:00Z</dcterms:created>
  <dcterms:modified xsi:type="dcterms:W3CDTF">2015-06-15T12:01:00Z</dcterms:modified>
</cp:coreProperties>
</file>