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45" w:rsidRPr="006B2845" w:rsidRDefault="006B2845" w:rsidP="00220814">
      <w:pPr>
        <w:bidi/>
        <w:spacing w:after="0" w:line="480" w:lineRule="auto"/>
        <w:rPr>
          <w:rFonts w:ascii="Times New Roman" w:hAnsi="Times New Roman" w:cs="Times New Roman"/>
          <w:sz w:val="24"/>
          <w:szCs w:val="24"/>
          <w:rtl/>
          <w:lang w:val="sv-SE"/>
        </w:rPr>
      </w:pPr>
      <w:r w:rsidRPr="006B2845">
        <w:rPr>
          <w:rFonts w:ascii="Times New Roman" w:hAnsi="Times New Roman" w:cs="Times New Roman"/>
          <w:sz w:val="24"/>
          <w:szCs w:val="24"/>
          <w:rtl/>
          <w:lang w:val="sv-SE" w:bidi="ar-SY"/>
        </w:rPr>
        <w:t>ال</w:t>
      </w:r>
      <w:r w:rsidRPr="006B2845">
        <w:rPr>
          <w:rFonts w:ascii="Times New Roman" w:hAnsi="Times New Roman" w:cs="Times New Roman"/>
          <w:sz w:val="24"/>
          <w:szCs w:val="24"/>
          <w:rtl/>
          <w:lang w:val="sv-SE"/>
        </w:rPr>
        <w:t xml:space="preserve">عثيمين، محمد بن صالح. </w:t>
      </w:r>
      <w:r w:rsidRPr="006B2845">
        <w:rPr>
          <w:rFonts w:ascii="Times New Roman" w:hAnsi="Times New Roman" w:cs="Times New Roman"/>
          <w:i/>
          <w:iCs/>
          <w:sz w:val="24"/>
          <w:szCs w:val="24"/>
          <w:rtl/>
          <w:lang w:val="sv-SE"/>
        </w:rPr>
        <w:t>شرح الأصول من علم الأصول</w:t>
      </w:r>
      <w:r w:rsidRPr="006B2845">
        <w:rPr>
          <w:rFonts w:ascii="Times New Roman" w:hAnsi="Times New Roman" w:cs="Times New Roman"/>
          <w:sz w:val="24"/>
          <w:szCs w:val="24"/>
          <w:rtl/>
          <w:lang w:val="sv-SE"/>
        </w:rPr>
        <w:t>. تدقيق أبو عبد الرحمن عادل بن سعد.  بيروت: الكتاب العالمي، ٢٠٠٦، ٥٥٠ ص.</w:t>
      </w:r>
    </w:p>
    <w:p w:rsidR="006B2845" w:rsidRPr="006B2845" w:rsidRDefault="006B2845" w:rsidP="00220814">
      <w:pPr>
        <w:bidi/>
        <w:spacing w:after="0" w:line="480" w:lineRule="auto"/>
        <w:rPr>
          <w:rFonts w:ascii="Times New Roman" w:hAnsi="Times New Roman" w:cs="Times New Roman"/>
          <w:sz w:val="24"/>
          <w:szCs w:val="24"/>
          <w:rtl/>
          <w:lang w:val="sv-SE"/>
        </w:rPr>
      </w:pPr>
    </w:p>
    <w:p w:rsidR="006B2845" w:rsidRPr="006B2845" w:rsidRDefault="006B2845" w:rsidP="00220814">
      <w:pPr>
        <w:spacing w:after="0" w:line="480" w:lineRule="auto"/>
        <w:rPr>
          <w:rFonts w:ascii="Times New Roman" w:hAnsi="Times New Roman" w:cs="Times New Roman"/>
          <w:b/>
          <w:bCs/>
          <w:sz w:val="24"/>
          <w:szCs w:val="24"/>
          <w:lang w:bidi="ar-SY"/>
        </w:rPr>
      </w:pPr>
      <w:proofErr w:type="spellStart"/>
      <w:proofErr w:type="gramStart"/>
      <w:r w:rsidRPr="006B2845">
        <w:rPr>
          <w:rFonts w:ascii="Times New Roman" w:hAnsi="Times New Roman" w:cs="Times New Roman"/>
          <w:sz w:val="24"/>
          <w:szCs w:val="24"/>
          <w:lang w:val="en-US" w:bidi="ar-SY"/>
        </w:rPr>
        <w:t>ʻUthaymin</w:t>
      </w:r>
      <w:proofErr w:type="spellEnd"/>
      <w:r w:rsidRPr="006B2845">
        <w:rPr>
          <w:rFonts w:ascii="Times New Roman" w:hAnsi="Times New Roman" w:cs="Times New Roman"/>
          <w:sz w:val="24"/>
          <w:szCs w:val="24"/>
          <w:lang w:val="en-US" w:bidi="ar-SY"/>
        </w:rPr>
        <w:t xml:space="preserve">, Muhammad </w:t>
      </w:r>
      <w:proofErr w:type="spellStart"/>
      <w:r w:rsidRPr="006B2845">
        <w:rPr>
          <w:rFonts w:ascii="Times New Roman" w:hAnsi="Times New Roman" w:cs="Times New Roman"/>
          <w:sz w:val="24"/>
          <w:szCs w:val="24"/>
          <w:lang w:val="en-US" w:bidi="ar-SY"/>
        </w:rPr>
        <w:t>Salih</w:t>
      </w:r>
      <w:proofErr w:type="spellEnd"/>
      <w:r w:rsidRPr="006B2845">
        <w:rPr>
          <w:rFonts w:ascii="Times New Roman" w:hAnsi="Times New Roman" w:cs="Times New Roman"/>
          <w:sz w:val="24"/>
          <w:szCs w:val="24"/>
          <w:lang w:val="en-US" w:bidi="ar-SY"/>
        </w:rPr>
        <w:t>.</w:t>
      </w:r>
      <w:proofErr w:type="gramEnd"/>
      <w:r w:rsidRPr="006B2845">
        <w:rPr>
          <w:rFonts w:ascii="Times New Roman" w:hAnsi="Times New Roman" w:cs="Times New Roman"/>
          <w:sz w:val="24"/>
          <w:szCs w:val="24"/>
          <w:lang w:val="en-US" w:bidi="ar-SY"/>
        </w:rPr>
        <w:t xml:space="preserve"> </w:t>
      </w:r>
      <w:proofErr w:type="spellStart"/>
      <w:proofErr w:type="gramStart"/>
      <w:r w:rsidRPr="006B2845">
        <w:rPr>
          <w:rFonts w:ascii="Times New Roman" w:hAnsi="Times New Roman" w:cs="Times New Roman"/>
          <w:i/>
          <w:iCs/>
          <w:sz w:val="24"/>
          <w:szCs w:val="24"/>
          <w:lang w:val="en-US" w:bidi="ar-SY"/>
        </w:rPr>
        <w:t>Sharh</w:t>
      </w:r>
      <w:proofErr w:type="spellEnd"/>
      <w:r w:rsidRPr="006B2845">
        <w:rPr>
          <w:rFonts w:ascii="Times New Roman" w:hAnsi="Times New Roman" w:cs="Times New Roman"/>
          <w:i/>
          <w:iCs/>
          <w:sz w:val="24"/>
          <w:szCs w:val="24"/>
          <w:lang w:val="en-US" w:bidi="ar-SY"/>
        </w:rPr>
        <w:t xml:space="preserve"> al-</w:t>
      </w:r>
      <w:proofErr w:type="spellStart"/>
      <w:r w:rsidRPr="006B2845">
        <w:rPr>
          <w:rFonts w:ascii="Times New Roman" w:hAnsi="Times New Roman" w:cs="Times New Roman"/>
          <w:i/>
          <w:iCs/>
          <w:sz w:val="24"/>
          <w:szCs w:val="24"/>
          <w:lang w:val="en-US" w:bidi="ar-SY"/>
        </w:rPr>
        <w:t>Usul</w:t>
      </w:r>
      <w:proofErr w:type="spellEnd"/>
      <w:r w:rsidRPr="006B2845">
        <w:rPr>
          <w:rFonts w:ascii="Times New Roman" w:hAnsi="Times New Roman" w:cs="Times New Roman"/>
          <w:i/>
          <w:iCs/>
          <w:sz w:val="24"/>
          <w:szCs w:val="24"/>
          <w:lang w:val="en-US" w:bidi="ar-SY"/>
        </w:rPr>
        <w:t xml:space="preserve"> min </w:t>
      </w:r>
      <w:proofErr w:type="spellStart"/>
      <w:r w:rsidRPr="006B2845">
        <w:rPr>
          <w:rFonts w:ascii="Times New Roman" w:hAnsi="Times New Roman" w:cs="Times New Roman"/>
          <w:i/>
          <w:iCs/>
          <w:sz w:val="24"/>
          <w:szCs w:val="24"/>
          <w:lang w:val="en-US" w:bidi="ar-SY"/>
        </w:rPr>
        <w:t>ʻIlm</w:t>
      </w:r>
      <w:proofErr w:type="spellEnd"/>
      <w:r w:rsidRPr="006B2845">
        <w:rPr>
          <w:rFonts w:ascii="Times New Roman" w:hAnsi="Times New Roman" w:cs="Times New Roman"/>
          <w:i/>
          <w:iCs/>
          <w:sz w:val="24"/>
          <w:szCs w:val="24"/>
          <w:lang w:val="en-US" w:bidi="ar-SY"/>
        </w:rPr>
        <w:t xml:space="preserve"> al-</w:t>
      </w:r>
      <w:proofErr w:type="spellStart"/>
      <w:r w:rsidRPr="006B2845">
        <w:rPr>
          <w:rFonts w:ascii="Times New Roman" w:hAnsi="Times New Roman" w:cs="Times New Roman"/>
          <w:i/>
          <w:iCs/>
          <w:sz w:val="24"/>
          <w:szCs w:val="24"/>
          <w:lang w:val="en-US" w:bidi="ar-SY"/>
        </w:rPr>
        <w:t>Usul</w:t>
      </w:r>
      <w:proofErr w:type="spellEnd"/>
      <w:r w:rsidRPr="006B2845">
        <w:rPr>
          <w:rFonts w:ascii="Times New Roman" w:hAnsi="Times New Roman" w:cs="Times New Roman"/>
          <w:sz w:val="24"/>
          <w:szCs w:val="24"/>
          <w:lang w:val="en-US" w:bidi="ar-SY"/>
        </w:rPr>
        <w:t>.</w:t>
      </w:r>
      <w:proofErr w:type="gramEnd"/>
      <w:r w:rsidRPr="006B2845">
        <w:rPr>
          <w:rFonts w:ascii="Times New Roman" w:hAnsi="Times New Roman" w:cs="Times New Roman"/>
          <w:sz w:val="24"/>
          <w:szCs w:val="24"/>
          <w:lang w:val="en-US" w:bidi="ar-SY"/>
        </w:rPr>
        <w:t xml:space="preserve"> Ibn </w:t>
      </w:r>
      <w:proofErr w:type="spellStart"/>
      <w:r w:rsidRPr="006B2845">
        <w:rPr>
          <w:rFonts w:ascii="Times New Roman" w:hAnsi="Times New Roman" w:cs="Times New Roman"/>
          <w:sz w:val="24"/>
          <w:szCs w:val="24"/>
          <w:lang w:val="en-US" w:bidi="ar-SY"/>
        </w:rPr>
        <w:t>Saʻd</w:t>
      </w:r>
      <w:proofErr w:type="spellEnd"/>
      <w:r w:rsidRPr="006B2845">
        <w:rPr>
          <w:rFonts w:ascii="Times New Roman" w:hAnsi="Times New Roman" w:cs="Times New Roman"/>
          <w:sz w:val="24"/>
          <w:szCs w:val="24"/>
          <w:lang w:val="en-US" w:bidi="ar-SY"/>
        </w:rPr>
        <w:t xml:space="preserve">, Abu </w:t>
      </w:r>
      <w:proofErr w:type="spellStart"/>
      <w:r w:rsidRPr="006B2845">
        <w:rPr>
          <w:rFonts w:ascii="Times New Roman" w:hAnsi="Times New Roman" w:cs="Times New Roman"/>
          <w:sz w:val="24"/>
          <w:szCs w:val="24"/>
          <w:lang w:val="en-US" w:bidi="ar-SY"/>
        </w:rPr>
        <w:t>ʻAbd</w:t>
      </w:r>
      <w:proofErr w:type="spellEnd"/>
      <w:r w:rsidRPr="006B2845">
        <w:rPr>
          <w:rFonts w:ascii="Times New Roman" w:hAnsi="Times New Roman" w:cs="Times New Roman"/>
          <w:sz w:val="24"/>
          <w:szCs w:val="24"/>
          <w:lang w:val="en-US" w:bidi="ar-SY"/>
        </w:rPr>
        <w:t xml:space="preserve"> al-Rahman </w:t>
      </w:r>
      <w:proofErr w:type="spellStart"/>
      <w:r w:rsidRPr="006B2845">
        <w:rPr>
          <w:rFonts w:ascii="Times New Roman" w:hAnsi="Times New Roman" w:cs="Times New Roman"/>
          <w:sz w:val="24"/>
          <w:szCs w:val="24"/>
          <w:lang w:val="en-US" w:bidi="ar-SY"/>
        </w:rPr>
        <w:t>ʻAdil</w:t>
      </w:r>
      <w:proofErr w:type="spellEnd"/>
      <w:r w:rsidRPr="006B2845">
        <w:rPr>
          <w:rFonts w:ascii="Times New Roman" w:hAnsi="Times New Roman" w:cs="Times New Roman"/>
          <w:sz w:val="24"/>
          <w:szCs w:val="24"/>
          <w:lang w:val="en-US" w:bidi="ar-SY"/>
        </w:rPr>
        <w:t xml:space="preserve"> (</w:t>
      </w:r>
      <w:proofErr w:type="gramStart"/>
      <w:r w:rsidRPr="006B2845">
        <w:rPr>
          <w:rFonts w:ascii="Times New Roman" w:hAnsi="Times New Roman" w:cs="Times New Roman"/>
          <w:sz w:val="24"/>
          <w:szCs w:val="24"/>
          <w:lang w:val="en-US" w:bidi="ar-SY"/>
        </w:rPr>
        <w:t>ed</w:t>
      </w:r>
      <w:proofErr w:type="gramEnd"/>
      <w:r w:rsidRPr="006B2845">
        <w:rPr>
          <w:rFonts w:ascii="Times New Roman" w:hAnsi="Times New Roman" w:cs="Times New Roman"/>
          <w:sz w:val="24"/>
          <w:szCs w:val="24"/>
          <w:lang w:val="en-US" w:bidi="ar-SY"/>
        </w:rPr>
        <w:t>.). Beirut: al-</w:t>
      </w:r>
      <w:proofErr w:type="spellStart"/>
      <w:r w:rsidRPr="006B2845">
        <w:rPr>
          <w:rFonts w:ascii="Times New Roman" w:hAnsi="Times New Roman" w:cs="Times New Roman"/>
          <w:sz w:val="24"/>
          <w:szCs w:val="24"/>
          <w:lang w:val="en-US" w:bidi="ar-SY"/>
        </w:rPr>
        <w:t>Kitab</w:t>
      </w:r>
      <w:proofErr w:type="spellEnd"/>
      <w:r w:rsidRPr="006B2845">
        <w:rPr>
          <w:rFonts w:ascii="Times New Roman" w:hAnsi="Times New Roman" w:cs="Times New Roman"/>
          <w:sz w:val="24"/>
          <w:szCs w:val="24"/>
          <w:lang w:val="en-US" w:bidi="ar-SY"/>
        </w:rPr>
        <w:t xml:space="preserve"> al-</w:t>
      </w:r>
      <w:proofErr w:type="spellStart"/>
      <w:r w:rsidRPr="006B2845">
        <w:rPr>
          <w:rFonts w:ascii="Times New Roman" w:hAnsi="Times New Roman" w:cs="Times New Roman"/>
          <w:sz w:val="24"/>
          <w:szCs w:val="24"/>
          <w:lang w:val="en-US" w:bidi="ar-SY"/>
        </w:rPr>
        <w:t>ʻAlami</w:t>
      </w:r>
      <w:proofErr w:type="spellEnd"/>
      <w:r w:rsidRPr="006B2845">
        <w:rPr>
          <w:rFonts w:ascii="Times New Roman" w:hAnsi="Times New Roman" w:cs="Times New Roman"/>
          <w:sz w:val="24"/>
          <w:szCs w:val="24"/>
          <w:lang w:val="en-US" w:bidi="ar-SY"/>
        </w:rPr>
        <w:t>, 2006</w:t>
      </w:r>
      <w:bookmarkStart w:id="0" w:name="_GoBack"/>
      <w:bookmarkEnd w:id="0"/>
      <w:r w:rsidRPr="006B2845">
        <w:rPr>
          <w:rFonts w:ascii="Times New Roman" w:hAnsi="Times New Roman" w:cs="Times New Roman"/>
          <w:sz w:val="24"/>
          <w:szCs w:val="24"/>
          <w:lang w:val="en-US" w:bidi="ar-SY"/>
        </w:rPr>
        <w:t>, 550pp.</w:t>
      </w:r>
    </w:p>
    <w:p w:rsidR="00807388" w:rsidRPr="00807388" w:rsidRDefault="00807388" w:rsidP="00220814">
      <w:pPr>
        <w:spacing w:after="0" w:line="480" w:lineRule="auto"/>
        <w:jc w:val="center"/>
        <w:rPr>
          <w:rFonts w:ascii="Times New Roman" w:hAnsi="Times New Roman" w:cs="Times New Roman"/>
          <w:sz w:val="24"/>
          <w:szCs w:val="24"/>
          <w:lang w:val="tr-TR" w:bidi="en-US"/>
        </w:rPr>
      </w:pPr>
    </w:p>
    <w:p w:rsidR="00807388" w:rsidRPr="006B2845" w:rsidRDefault="00807388" w:rsidP="00220814">
      <w:pPr>
        <w:spacing w:after="0" w:line="480" w:lineRule="auto"/>
        <w:jc w:val="center"/>
        <w:rPr>
          <w:rFonts w:ascii="Times New Roman" w:hAnsi="Times New Roman" w:cs="Times New Roman"/>
          <w:b/>
          <w:sz w:val="24"/>
          <w:szCs w:val="24"/>
          <w:lang w:val="tr-TR" w:bidi="en-US"/>
        </w:rPr>
      </w:pPr>
      <w:r w:rsidRPr="006B2845">
        <w:rPr>
          <w:rFonts w:ascii="Times New Roman" w:hAnsi="Times New Roman" w:cs="Times New Roman"/>
          <w:b/>
          <w:sz w:val="24"/>
          <w:szCs w:val="24"/>
          <w:lang w:val="tr-TR" w:bidi="en-US"/>
        </w:rPr>
        <w:t>ABSTRACT</w:t>
      </w:r>
    </w:p>
    <w:p w:rsidR="00807388" w:rsidRPr="00807388" w:rsidRDefault="00807388" w:rsidP="00220814">
      <w:pPr>
        <w:spacing w:after="0" w:line="480" w:lineRule="auto"/>
        <w:jc w:val="center"/>
        <w:rPr>
          <w:rFonts w:ascii="Times New Roman" w:hAnsi="Times New Roman" w:cs="Times New Roman"/>
          <w:b/>
          <w:sz w:val="24"/>
          <w:szCs w:val="24"/>
          <w:lang w:val="tr-TR" w:bidi="en-US"/>
        </w:rPr>
      </w:pPr>
    </w:p>
    <w:p w:rsidR="00807388" w:rsidRDefault="00807388" w:rsidP="00220814">
      <w:pPr>
        <w:pStyle w:val="Standard"/>
        <w:spacing w:line="480" w:lineRule="auto"/>
        <w:jc w:val="center"/>
        <w:rPr>
          <w:rFonts w:ascii="Times New Roman" w:hAnsi="Times New Roman" w:cs="Times New Roman"/>
          <w:b/>
          <w:color w:val="auto"/>
        </w:rPr>
      </w:pPr>
      <w:r w:rsidRPr="00807388">
        <w:rPr>
          <w:rFonts w:ascii="Times New Roman" w:hAnsi="Times New Roman" w:cs="Times New Roman"/>
          <w:b/>
          <w:color w:val="auto"/>
        </w:rPr>
        <w:t>An Explanation of the Science of Principles</w:t>
      </w:r>
    </w:p>
    <w:p w:rsidR="00807388" w:rsidRPr="00807388" w:rsidRDefault="00807388" w:rsidP="00220814">
      <w:pPr>
        <w:pStyle w:val="Standard"/>
        <w:spacing w:line="480" w:lineRule="auto"/>
        <w:jc w:val="center"/>
        <w:rPr>
          <w:rFonts w:ascii="Times New Roman" w:hAnsi="Times New Roman" w:cs="Times New Roman"/>
          <w:b/>
          <w:color w:val="auto"/>
        </w:rPr>
      </w:pPr>
    </w:p>
    <w:p w:rsidR="00807388" w:rsidRPr="00807388" w:rsidRDefault="00807388" w:rsidP="00220814">
      <w:pPr>
        <w:pStyle w:val="Standard"/>
        <w:bidi/>
        <w:spacing w:line="480" w:lineRule="auto"/>
        <w:jc w:val="center"/>
        <w:rPr>
          <w:rFonts w:ascii="Times New Roman" w:hAnsi="Times New Roman" w:cs="Times New Roman"/>
          <w:i/>
          <w:iCs/>
          <w:color w:val="auto"/>
          <w:rtl/>
        </w:rPr>
      </w:pPr>
      <w:r w:rsidRPr="00807388">
        <w:rPr>
          <w:rFonts w:ascii="Times New Roman" w:hAnsi="Times New Roman" w:cs="Times New Roman"/>
          <w:i/>
          <w:iCs/>
          <w:color w:val="auto"/>
          <w:rtl/>
          <w:lang w:bidi="ar-SA"/>
        </w:rPr>
        <w:t xml:space="preserve">شرح </w:t>
      </w:r>
      <w:r w:rsidR="008F7482" w:rsidRPr="008F7482">
        <w:rPr>
          <w:rFonts w:ascii="Times New Roman" w:hAnsi="Times New Roman" w:cs="Times New Roman"/>
          <w:i/>
          <w:iCs/>
          <w:color w:val="auto"/>
          <w:rtl/>
          <w:lang w:bidi="ar-SA"/>
        </w:rPr>
        <w:t xml:space="preserve">الأصول </w:t>
      </w:r>
      <w:r w:rsidRPr="00807388">
        <w:rPr>
          <w:rFonts w:ascii="Times New Roman" w:hAnsi="Times New Roman" w:cs="Times New Roman"/>
          <w:i/>
          <w:iCs/>
          <w:color w:val="auto"/>
          <w:rtl/>
          <w:lang w:bidi="ar-SA"/>
        </w:rPr>
        <w:t xml:space="preserve">من علم </w:t>
      </w:r>
      <w:r w:rsidR="008F7482" w:rsidRPr="008F7482">
        <w:rPr>
          <w:rFonts w:ascii="Times New Roman" w:hAnsi="Times New Roman" w:cs="Times New Roman"/>
          <w:i/>
          <w:iCs/>
          <w:color w:val="auto"/>
          <w:rtl/>
          <w:lang w:bidi="ar-SA"/>
        </w:rPr>
        <w:t>الأصول</w:t>
      </w:r>
    </w:p>
    <w:p w:rsidR="00807388" w:rsidRDefault="00807388" w:rsidP="00220814">
      <w:pPr>
        <w:pStyle w:val="Standard"/>
        <w:spacing w:line="480" w:lineRule="auto"/>
        <w:jc w:val="both"/>
        <w:rPr>
          <w:rFonts w:ascii="Times New Roman" w:hAnsi="Times New Roman" w:cs="Times New Roman"/>
          <w:color w:val="auto"/>
        </w:rPr>
      </w:pPr>
    </w:p>
    <w:p w:rsidR="00807388" w:rsidRPr="00807388" w:rsidRDefault="00807388" w:rsidP="00220814">
      <w:pPr>
        <w:pStyle w:val="Standard"/>
        <w:spacing w:line="480" w:lineRule="auto"/>
        <w:jc w:val="both"/>
        <w:rPr>
          <w:rFonts w:ascii="Times New Roman" w:hAnsi="Times New Roman" w:cs="Times New Roman"/>
          <w:color w:val="auto"/>
        </w:rPr>
      </w:pPr>
      <w:proofErr w:type="spellStart"/>
      <w:r w:rsidRPr="00807388">
        <w:rPr>
          <w:rFonts w:ascii="Times New Roman" w:hAnsi="Times New Roman" w:cs="Times New Roman"/>
          <w:color w:val="auto"/>
        </w:rPr>
        <w:t>Muhammed</w:t>
      </w:r>
      <w:proofErr w:type="spellEnd"/>
      <w:r w:rsidRPr="00807388">
        <w:rPr>
          <w:rFonts w:ascii="Times New Roman" w:hAnsi="Times New Roman" w:cs="Times New Roman"/>
          <w:color w:val="auto"/>
        </w:rPr>
        <w:t xml:space="preserve"> </w:t>
      </w:r>
      <w:proofErr w:type="spellStart"/>
      <w:r w:rsidRPr="00807388">
        <w:rPr>
          <w:rFonts w:ascii="Times New Roman" w:hAnsi="Times New Roman" w:cs="Times New Roman"/>
          <w:color w:val="auto"/>
        </w:rPr>
        <w:t>Salih</w:t>
      </w:r>
      <w:proofErr w:type="spellEnd"/>
      <w:r w:rsidRPr="00807388">
        <w:rPr>
          <w:rFonts w:ascii="Times New Roman" w:hAnsi="Times New Roman" w:cs="Times New Roman"/>
          <w:color w:val="auto"/>
        </w:rPr>
        <w:t xml:space="preserve"> al-</w:t>
      </w:r>
      <w:r w:rsidRPr="00807388">
        <w:rPr>
          <w:rFonts w:ascii="Times New Roman" w:hAnsi="Times New Roman" w:cs="Times New Roman"/>
          <w:color w:val="auto"/>
          <w:lang w:val="tr-TR"/>
        </w:rPr>
        <w:t>‘U</w:t>
      </w:r>
      <w:proofErr w:type="spellStart"/>
      <w:r w:rsidRPr="00807388">
        <w:rPr>
          <w:rFonts w:ascii="Times New Roman" w:hAnsi="Times New Roman" w:cs="Times New Roman"/>
          <w:color w:val="auto"/>
        </w:rPr>
        <w:t>thaymin</w:t>
      </w:r>
      <w:proofErr w:type="spellEnd"/>
      <w:r w:rsidRPr="00807388">
        <w:rPr>
          <w:rFonts w:ascii="Times New Roman" w:hAnsi="Times New Roman" w:cs="Times New Roman"/>
          <w:color w:val="auto"/>
        </w:rPr>
        <w:t xml:space="preserve"> was one of Saudi Arabia’s most distinguished sheikhs. He taught at </w:t>
      </w:r>
      <w:proofErr w:type="spellStart"/>
      <w:r w:rsidRPr="00807388">
        <w:rPr>
          <w:rFonts w:ascii="Times New Roman" w:hAnsi="Times New Roman" w:cs="Times New Roman"/>
          <w:color w:val="auto"/>
        </w:rPr>
        <w:t>Maʼhad</w:t>
      </w:r>
      <w:proofErr w:type="spellEnd"/>
      <w:r w:rsidRPr="00807388">
        <w:rPr>
          <w:rFonts w:ascii="Times New Roman" w:hAnsi="Times New Roman" w:cs="Times New Roman"/>
          <w:color w:val="auto"/>
        </w:rPr>
        <w:t xml:space="preserve"> al </w:t>
      </w:r>
      <w:proofErr w:type="spellStart"/>
      <w:r w:rsidRPr="00807388">
        <w:rPr>
          <w:rFonts w:ascii="Times New Roman" w:hAnsi="Times New Roman" w:cs="Times New Roman"/>
          <w:color w:val="auto"/>
        </w:rPr>
        <w:t>ʼIlmi</w:t>
      </w:r>
      <w:proofErr w:type="spellEnd"/>
      <w:r w:rsidRPr="00807388">
        <w:rPr>
          <w:rFonts w:ascii="Times New Roman" w:hAnsi="Times New Roman" w:cs="Times New Roman"/>
          <w:color w:val="auto"/>
        </w:rPr>
        <w:t xml:space="preserve"> in </w:t>
      </w:r>
      <w:proofErr w:type="spellStart"/>
      <w:r w:rsidRPr="00807388">
        <w:rPr>
          <w:rFonts w:ascii="Times New Roman" w:hAnsi="Times New Roman" w:cs="Times New Roman"/>
          <w:color w:val="auto"/>
        </w:rPr>
        <w:t>Unayza</w:t>
      </w:r>
      <w:proofErr w:type="spellEnd"/>
      <w:r w:rsidRPr="00807388">
        <w:rPr>
          <w:rFonts w:ascii="Times New Roman" w:hAnsi="Times New Roman" w:cs="Times New Roman"/>
          <w:color w:val="auto"/>
        </w:rPr>
        <w:t xml:space="preserve"> and occupied numerous key posts, such as head of the Al </w:t>
      </w:r>
      <w:proofErr w:type="spellStart"/>
      <w:r w:rsidRPr="00807388">
        <w:rPr>
          <w:rFonts w:ascii="Times New Roman" w:hAnsi="Times New Roman" w:cs="Times New Roman"/>
          <w:color w:val="auto"/>
        </w:rPr>
        <w:t>Aqida</w:t>
      </w:r>
      <w:proofErr w:type="spellEnd"/>
      <w:r w:rsidRPr="00807388">
        <w:rPr>
          <w:rFonts w:ascii="Times New Roman" w:hAnsi="Times New Roman" w:cs="Times New Roman"/>
          <w:color w:val="auto"/>
        </w:rPr>
        <w:t xml:space="preserve"> department of Ibn Saud Islamic University. </w:t>
      </w:r>
    </w:p>
    <w:p w:rsidR="00807388" w:rsidRPr="00807388" w:rsidRDefault="00807388" w:rsidP="00220814">
      <w:pPr>
        <w:pStyle w:val="Standard"/>
        <w:spacing w:line="480" w:lineRule="auto"/>
        <w:jc w:val="both"/>
        <w:rPr>
          <w:rFonts w:ascii="Times New Roman" w:hAnsi="Times New Roman" w:cs="Times New Roman"/>
          <w:color w:val="auto"/>
        </w:rPr>
      </w:pPr>
    </w:p>
    <w:p w:rsidR="00807388" w:rsidRPr="00807388" w:rsidRDefault="00807388" w:rsidP="00220814">
      <w:pPr>
        <w:pStyle w:val="Standard"/>
        <w:spacing w:line="480" w:lineRule="auto"/>
        <w:jc w:val="both"/>
        <w:rPr>
          <w:rFonts w:ascii="Times New Roman" w:hAnsi="Times New Roman" w:cs="Times New Roman"/>
          <w:color w:val="auto"/>
        </w:rPr>
      </w:pPr>
      <w:r w:rsidRPr="00807388">
        <w:rPr>
          <w:rFonts w:ascii="Times New Roman" w:hAnsi="Times New Roman" w:cs="Times New Roman"/>
          <w:color w:val="auto"/>
        </w:rPr>
        <w:t xml:space="preserve">In the introduction, researcher Abu </w:t>
      </w:r>
      <w:proofErr w:type="spellStart"/>
      <w:r w:rsidRPr="00807388">
        <w:rPr>
          <w:rFonts w:ascii="Times New Roman" w:hAnsi="Times New Roman" w:cs="Times New Roman"/>
          <w:color w:val="auto"/>
        </w:rPr>
        <w:t>Yaqoub</w:t>
      </w:r>
      <w:proofErr w:type="spellEnd"/>
      <w:r w:rsidRPr="00807388">
        <w:rPr>
          <w:rFonts w:ascii="Times New Roman" w:hAnsi="Times New Roman" w:cs="Times New Roman"/>
          <w:color w:val="auto"/>
        </w:rPr>
        <w:t xml:space="preserve"> indicates that when compiling this book he relied on audio recordings by al-</w:t>
      </w:r>
      <w:r w:rsidRPr="00807388">
        <w:rPr>
          <w:rFonts w:ascii="Times New Roman" w:hAnsi="Times New Roman" w:cs="Times New Roman"/>
          <w:color w:val="auto"/>
          <w:lang w:val="tr-TR"/>
        </w:rPr>
        <w:t>‘U</w:t>
      </w:r>
      <w:proofErr w:type="spellStart"/>
      <w:r w:rsidRPr="00807388">
        <w:rPr>
          <w:rFonts w:ascii="Times New Roman" w:hAnsi="Times New Roman" w:cs="Times New Roman"/>
          <w:color w:val="auto"/>
        </w:rPr>
        <w:t>thaymin</w:t>
      </w:r>
      <w:proofErr w:type="spellEnd"/>
      <w:r w:rsidRPr="00807388">
        <w:rPr>
          <w:rFonts w:ascii="Times New Roman" w:hAnsi="Times New Roman" w:cs="Times New Roman"/>
          <w:color w:val="auto"/>
        </w:rPr>
        <w:t xml:space="preserve">. He </w:t>
      </w:r>
      <w:proofErr w:type="spellStart"/>
      <w:r w:rsidRPr="00807388">
        <w:rPr>
          <w:rFonts w:ascii="Times New Roman" w:hAnsi="Times New Roman" w:cs="Times New Roman"/>
          <w:color w:val="auto"/>
        </w:rPr>
        <w:t>emphasises</w:t>
      </w:r>
      <w:proofErr w:type="spellEnd"/>
      <w:r w:rsidRPr="00807388">
        <w:rPr>
          <w:rFonts w:ascii="Times New Roman" w:hAnsi="Times New Roman" w:cs="Times New Roman"/>
          <w:color w:val="auto"/>
        </w:rPr>
        <w:t xml:space="preserve"> that he </w:t>
      </w:r>
      <w:proofErr w:type="spellStart"/>
      <w:r w:rsidRPr="00807388">
        <w:rPr>
          <w:rFonts w:ascii="Times New Roman" w:hAnsi="Times New Roman" w:cs="Times New Roman"/>
          <w:color w:val="auto"/>
        </w:rPr>
        <w:t>practised</w:t>
      </w:r>
      <w:proofErr w:type="spellEnd"/>
      <w:r w:rsidRPr="00807388">
        <w:rPr>
          <w:rFonts w:ascii="Times New Roman" w:hAnsi="Times New Roman" w:cs="Times New Roman"/>
          <w:color w:val="auto"/>
        </w:rPr>
        <w:t xml:space="preserve"> caution throughout the </w:t>
      </w:r>
      <w:proofErr w:type="gramStart"/>
      <w:r w:rsidRPr="00807388">
        <w:rPr>
          <w:rFonts w:ascii="Times New Roman" w:hAnsi="Times New Roman" w:cs="Times New Roman"/>
          <w:color w:val="auto"/>
        </w:rPr>
        <w:t>transcribing</w:t>
      </w:r>
      <w:proofErr w:type="gramEnd"/>
      <w:r w:rsidRPr="00807388">
        <w:rPr>
          <w:rFonts w:ascii="Times New Roman" w:hAnsi="Times New Roman" w:cs="Times New Roman"/>
          <w:color w:val="auto"/>
        </w:rPr>
        <w:t xml:space="preserve"> process and that textual additions and omissions occurred only when necessary, such as when al-</w:t>
      </w:r>
      <w:r w:rsidRPr="00807388">
        <w:rPr>
          <w:rFonts w:ascii="Times New Roman" w:hAnsi="Times New Roman" w:cs="Times New Roman"/>
          <w:color w:val="auto"/>
          <w:lang w:val="tr-TR"/>
        </w:rPr>
        <w:t>‘U</w:t>
      </w:r>
      <w:proofErr w:type="spellStart"/>
      <w:r w:rsidRPr="00807388">
        <w:rPr>
          <w:rFonts w:ascii="Times New Roman" w:hAnsi="Times New Roman" w:cs="Times New Roman"/>
          <w:color w:val="auto"/>
        </w:rPr>
        <w:t>thaymin</w:t>
      </w:r>
      <w:proofErr w:type="spellEnd"/>
      <w:r w:rsidRPr="00807388">
        <w:rPr>
          <w:rFonts w:ascii="Times New Roman" w:hAnsi="Times New Roman" w:cs="Times New Roman"/>
          <w:color w:val="auto"/>
        </w:rPr>
        <w:t xml:space="preserve"> used colloquial terms or repeated points that were dealt with elsewhere.</w:t>
      </w:r>
    </w:p>
    <w:p w:rsidR="00807388" w:rsidRPr="00807388" w:rsidRDefault="00807388" w:rsidP="00220814">
      <w:pPr>
        <w:pStyle w:val="Standard"/>
        <w:spacing w:line="480" w:lineRule="auto"/>
        <w:jc w:val="both"/>
        <w:rPr>
          <w:rFonts w:ascii="Times New Roman" w:hAnsi="Times New Roman" w:cs="Times New Roman"/>
          <w:color w:val="auto"/>
        </w:rPr>
      </w:pPr>
      <w:r w:rsidRPr="00807388">
        <w:rPr>
          <w:rFonts w:ascii="Times New Roman" w:hAnsi="Times New Roman" w:cs="Times New Roman"/>
          <w:color w:val="auto"/>
        </w:rPr>
        <w:t> </w:t>
      </w:r>
    </w:p>
    <w:p w:rsidR="00807388" w:rsidRPr="00807388" w:rsidRDefault="00807388" w:rsidP="00220814">
      <w:pPr>
        <w:pStyle w:val="Standard"/>
        <w:spacing w:line="480" w:lineRule="auto"/>
        <w:jc w:val="both"/>
        <w:rPr>
          <w:rFonts w:ascii="Times New Roman" w:hAnsi="Times New Roman" w:cs="Times New Roman"/>
          <w:color w:val="auto"/>
        </w:rPr>
      </w:pPr>
      <w:proofErr w:type="spellStart"/>
      <w:r w:rsidRPr="00807388">
        <w:rPr>
          <w:rFonts w:ascii="Times New Roman" w:hAnsi="Times New Roman" w:cs="Times New Roman"/>
          <w:color w:val="auto"/>
        </w:rPr>
        <w:t>Yaqoub</w:t>
      </w:r>
      <w:proofErr w:type="spellEnd"/>
      <w:r w:rsidRPr="00807388">
        <w:rPr>
          <w:rFonts w:ascii="Times New Roman" w:hAnsi="Times New Roman" w:cs="Times New Roman"/>
          <w:color w:val="auto"/>
        </w:rPr>
        <w:t xml:space="preserve"> also indicates that he has extrapolated hadiths (prophetic traditions) cited in the explanation of </w:t>
      </w:r>
      <w:r w:rsidRPr="00807388">
        <w:rPr>
          <w:rFonts w:ascii="Times New Roman" w:hAnsi="Times New Roman" w:cs="Times New Roman"/>
          <w:i/>
          <w:color w:val="auto"/>
        </w:rPr>
        <w:t xml:space="preserve">Al </w:t>
      </w:r>
      <w:proofErr w:type="spellStart"/>
      <w:r w:rsidRPr="00807388">
        <w:rPr>
          <w:rFonts w:ascii="Times New Roman" w:hAnsi="Times New Roman" w:cs="Times New Roman"/>
          <w:i/>
          <w:color w:val="auto"/>
        </w:rPr>
        <w:t>Usul</w:t>
      </w:r>
      <w:proofErr w:type="spellEnd"/>
      <w:r w:rsidRPr="00807388">
        <w:rPr>
          <w:rFonts w:ascii="Times New Roman" w:hAnsi="Times New Roman" w:cs="Times New Roman"/>
          <w:i/>
          <w:color w:val="auto"/>
        </w:rPr>
        <w:t xml:space="preserve"> min ’</w:t>
      </w:r>
      <w:proofErr w:type="spellStart"/>
      <w:r w:rsidRPr="00807388">
        <w:rPr>
          <w:rFonts w:ascii="Times New Roman" w:hAnsi="Times New Roman" w:cs="Times New Roman"/>
          <w:i/>
          <w:color w:val="auto"/>
        </w:rPr>
        <w:t>ilm</w:t>
      </w:r>
      <w:proofErr w:type="spellEnd"/>
      <w:r w:rsidRPr="00807388">
        <w:rPr>
          <w:rFonts w:ascii="Times New Roman" w:hAnsi="Times New Roman" w:cs="Times New Roman"/>
          <w:i/>
          <w:color w:val="auto"/>
        </w:rPr>
        <w:t xml:space="preserve"> al </w:t>
      </w:r>
      <w:proofErr w:type="spellStart"/>
      <w:r w:rsidRPr="00807388">
        <w:rPr>
          <w:rFonts w:ascii="Times New Roman" w:hAnsi="Times New Roman" w:cs="Times New Roman"/>
          <w:i/>
          <w:color w:val="auto"/>
        </w:rPr>
        <w:t>Usul</w:t>
      </w:r>
      <w:proofErr w:type="spellEnd"/>
      <w:r w:rsidRPr="00807388">
        <w:rPr>
          <w:rFonts w:ascii="Times New Roman" w:hAnsi="Times New Roman" w:cs="Times New Roman"/>
          <w:color w:val="auto"/>
        </w:rPr>
        <w:t>, in line with the book’s objectives, and that he added comments where necessary. He has also corroborated al-</w:t>
      </w:r>
      <w:r w:rsidRPr="00807388">
        <w:rPr>
          <w:rFonts w:ascii="Times New Roman" w:hAnsi="Times New Roman" w:cs="Times New Roman"/>
          <w:color w:val="auto"/>
          <w:lang w:val="tr-TR"/>
        </w:rPr>
        <w:t>‘U</w:t>
      </w:r>
      <w:proofErr w:type="spellStart"/>
      <w:r w:rsidRPr="00807388">
        <w:rPr>
          <w:rFonts w:ascii="Times New Roman" w:hAnsi="Times New Roman" w:cs="Times New Roman"/>
          <w:color w:val="auto"/>
        </w:rPr>
        <w:t>thaymin’s</w:t>
      </w:r>
      <w:proofErr w:type="spellEnd"/>
      <w:r w:rsidRPr="00807388">
        <w:rPr>
          <w:rFonts w:ascii="Times New Roman" w:hAnsi="Times New Roman" w:cs="Times New Roman"/>
          <w:color w:val="auto"/>
        </w:rPr>
        <w:t xml:space="preserve"> arguments by citing </w:t>
      </w:r>
      <w:r w:rsidRPr="00807388">
        <w:rPr>
          <w:rFonts w:ascii="Times New Roman" w:hAnsi="Times New Roman" w:cs="Times New Roman"/>
          <w:color w:val="auto"/>
        </w:rPr>
        <w:lastRenderedPageBreak/>
        <w:t>some of his other sources, and attributed quotations to their original sources wherever possible. The preface is followed by a biography of al-</w:t>
      </w:r>
      <w:r w:rsidRPr="00807388">
        <w:rPr>
          <w:rFonts w:ascii="Times New Roman" w:hAnsi="Times New Roman" w:cs="Times New Roman"/>
          <w:color w:val="auto"/>
          <w:lang w:val="tr-TR"/>
        </w:rPr>
        <w:t>‘U</w:t>
      </w:r>
      <w:proofErr w:type="spellStart"/>
      <w:r w:rsidRPr="00807388">
        <w:rPr>
          <w:rFonts w:ascii="Times New Roman" w:hAnsi="Times New Roman" w:cs="Times New Roman"/>
          <w:color w:val="auto"/>
        </w:rPr>
        <w:t>thaymin</w:t>
      </w:r>
      <w:proofErr w:type="spellEnd"/>
      <w:r w:rsidRPr="00807388">
        <w:rPr>
          <w:rFonts w:ascii="Times New Roman" w:hAnsi="Times New Roman" w:cs="Times New Roman"/>
          <w:color w:val="auto"/>
        </w:rPr>
        <w:t>.</w:t>
      </w:r>
    </w:p>
    <w:p w:rsidR="00807388" w:rsidRPr="00807388" w:rsidRDefault="00807388" w:rsidP="00220814">
      <w:pPr>
        <w:pStyle w:val="Standard"/>
        <w:spacing w:line="480" w:lineRule="auto"/>
        <w:jc w:val="both"/>
        <w:rPr>
          <w:rFonts w:ascii="Times New Roman" w:hAnsi="Times New Roman" w:cs="Times New Roman"/>
          <w:color w:val="auto"/>
        </w:rPr>
      </w:pPr>
      <w:r w:rsidRPr="00807388">
        <w:rPr>
          <w:rFonts w:ascii="Times New Roman" w:hAnsi="Times New Roman" w:cs="Times New Roman"/>
          <w:color w:val="auto"/>
        </w:rPr>
        <w:t> </w:t>
      </w:r>
    </w:p>
    <w:p w:rsidR="00807388" w:rsidRPr="00807388" w:rsidRDefault="00807388" w:rsidP="00220814">
      <w:pPr>
        <w:pStyle w:val="Standard"/>
        <w:spacing w:line="480" w:lineRule="auto"/>
        <w:jc w:val="both"/>
        <w:rPr>
          <w:rFonts w:ascii="Times New Roman" w:hAnsi="Times New Roman" w:cs="Times New Roman"/>
          <w:color w:val="auto"/>
        </w:rPr>
      </w:pPr>
      <w:r w:rsidRPr="00807388">
        <w:rPr>
          <w:rFonts w:ascii="Times New Roman" w:hAnsi="Times New Roman" w:cs="Times New Roman"/>
          <w:color w:val="auto"/>
        </w:rPr>
        <w:t xml:space="preserve">The book deals with topics that include </w:t>
      </w:r>
      <w:proofErr w:type="spellStart"/>
      <w:r w:rsidRPr="00807388">
        <w:rPr>
          <w:rFonts w:ascii="Times New Roman" w:hAnsi="Times New Roman" w:cs="Times New Roman"/>
          <w:i/>
          <w:color w:val="auto"/>
        </w:rPr>
        <w:t>usul</w:t>
      </w:r>
      <w:proofErr w:type="spellEnd"/>
      <w:r w:rsidRPr="00807388">
        <w:rPr>
          <w:rFonts w:ascii="Times New Roman" w:hAnsi="Times New Roman" w:cs="Times New Roman"/>
          <w:i/>
          <w:color w:val="auto"/>
        </w:rPr>
        <w:t xml:space="preserve"> al </w:t>
      </w:r>
      <w:proofErr w:type="spellStart"/>
      <w:r w:rsidRPr="00807388">
        <w:rPr>
          <w:rFonts w:ascii="Times New Roman" w:hAnsi="Times New Roman" w:cs="Times New Roman"/>
          <w:i/>
          <w:color w:val="auto"/>
        </w:rPr>
        <w:t>fiqh</w:t>
      </w:r>
      <w:proofErr w:type="spellEnd"/>
      <w:r w:rsidRPr="00807388">
        <w:rPr>
          <w:rFonts w:ascii="Times New Roman" w:hAnsi="Times New Roman" w:cs="Times New Roman"/>
          <w:color w:val="auto"/>
        </w:rPr>
        <w:t xml:space="preserve"> (the fundamentals of Islamic jurisprudence), </w:t>
      </w:r>
      <w:proofErr w:type="spellStart"/>
      <w:r w:rsidRPr="00807388">
        <w:rPr>
          <w:rFonts w:ascii="Times New Roman" w:hAnsi="Times New Roman" w:cs="Times New Roman"/>
          <w:i/>
          <w:color w:val="auto"/>
        </w:rPr>
        <w:t>ahkam</w:t>
      </w:r>
      <w:proofErr w:type="spellEnd"/>
      <w:r w:rsidRPr="00807388">
        <w:rPr>
          <w:rFonts w:ascii="Times New Roman" w:hAnsi="Times New Roman" w:cs="Times New Roman"/>
          <w:color w:val="auto"/>
        </w:rPr>
        <w:t xml:space="preserve"> (Islamic laws, legal and declaratory) </w:t>
      </w:r>
      <w:proofErr w:type="spellStart"/>
      <w:r w:rsidRPr="00807388">
        <w:rPr>
          <w:rFonts w:ascii="Times New Roman" w:hAnsi="Times New Roman" w:cs="Times New Roman"/>
          <w:i/>
          <w:color w:val="auto"/>
        </w:rPr>
        <w:t>kalam</w:t>
      </w:r>
      <w:proofErr w:type="spellEnd"/>
      <w:r w:rsidRPr="00807388">
        <w:rPr>
          <w:rFonts w:ascii="Times New Roman" w:hAnsi="Times New Roman" w:cs="Times New Roman"/>
          <w:color w:val="auto"/>
        </w:rPr>
        <w:t xml:space="preserve"> (speech or words), </w:t>
      </w:r>
      <w:proofErr w:type="spellStart"/>
      <w:r w:rsidRPr="00807388">
        <w:rPr>
          <w:rFonts w:ascii="Times New Roman" w:hAnsi="Times New Roman" w:cs="Times New Roman"/>
          <w:i/>
          <w:color w:val="auto"/>
        </w:rPr>
        <w:t>ʻamr</w:t>
      </w:r>
      <w:proofErr w:type="spellEnd"/>
      <w:r w:rsidRPr="00807388">
        <w:rPr>
          <w:rFonts w:ascii="Times New Roman" w:hAnsi="Times New Roman" w:cs="Times New Roman"/>
          <w:color w:val="auto"/>
        </w:rPr>
        <w:t xml:space="preserve"> (order), </w:t>
      </w:r>
      <w:proofErr w:type="spellStart"/>
      <w:r w:rsidRPr="00807388">
        <w:rPr>
          <w:rFonts w:ascii="Times New Roman" w:hAnsi="Times New Roman" w:cs="Times New Roman"/>
          <w:i/>
          <w:color w:val="auto"/>
        </w:rPr>
        <w:t>nahi</w:t>
      </w:r>
      <w:proofErr w:type="spellEnd"/>
      <w:r w:rsidRPr="00807388">
        <w:rPr>
          <w:rFonts w:ascii="Times New Roman" w:hAnsi="Times New Roman" w:cs="Times New Roman"/>
          <w:color w:val="auto"/>
        </w:rPr>
        <w:t xml:space="preserve"> (prohibition), </w:t>
      </w:r>
      <w:r w:rsidRPr="00807388">
        <w:rPr>
          <w:rFonts w:ascii="Times New Roman" w:hAnsi="Times New Roman" w:cs="Times New Roman"/>
          <w:i/>
          <w:color w:val="auto"/>
        </w:rPr>
        <w:t xml:space="preserve">al </w:t>
      </w:r>
      <w:proofErr w:type="spellStart"/>
      <w:r w:rsidRPr="00807388">
        <w:rPr>
          <w:rFonts w:ascii="Times New Roman" w:hAnsi="Times New Roman" w:cs="Times New Roman"/>
          <w:i/>
          <w:color w:val="auto"/>
        </w:rPr>
        <w:t>ʼaam</w:t>
      </w:r>
      <w:proofErr w:type="spellEnd"/>
      <w:r w:rsidRPr="00807388">
        <w:rPr>
          <w:rFonts w:ascii="Times New Roman" w:hAnsi="Times New Roman" w:cs="Times New Roman"/>
          <w:color w:val="auto"/>
        </w:rPr>
        <w:t xml:space="preserve"> (the general), </w:t>
      </w:r>
      <w:r w:rsidRPr="00807388">
        <w:rPr>
          <w:rFonts w:ascii="Times New Roman" w:hAnsi="Times New Roman" w:cs="Times New Roman"/>
          <w:i/>
          <w:color w:val="auto"/>
        </w:rPr>
        <w:t xml:space="preserve">al </w:t>
      </w:r>
      <w:proofErr w:type="spellStart"/>
      <w:r w:rsidRPr="00807388">
        <w:rPr>
          <w:rFonts w:ascii="Times New Roman" w:hAnsi="Times New Roman" w:cs="Times New Roman"/>
          <w:i/>
          <w:color w:val="auto"/>
        </w:rPr>
        <w:t>khas</w:t>
      </w:r>
      <w:proofErr w:type="spellEnd"/>
      <w:r w:rsidRPr="00807388">
        <w:rPr>
          <w:rFonts w:ascii="Times New Roman" w:hAnsi="Times New Roman" w:cs="Times New Roman"/>
          <w:color w:val="auto"/>
        </w:rPr>
        <w:t xml:space="preserve"> (the specific), </w:t>
      </w:r>
      <w:r w:rsidRPr="00807388">
        <w:rPr>
          <w:rFonts w:ascii="Times New Roman" w:hAnsi="Times New Roman" w:cs="Times New Roman"/>
          <w:i/>
          <w:color w:val="auto"/>
        </w:rPr>
        <w:t xml:space="preserve">al </w:t>
      </w:r>
      <w:proofErr w:type="spellStart"/>
      <w:r w:rsidRPr="00807388">
        <w:rPr>
          <w:rFonts w:ascii="Times New Roman" w:hAnsi="Times New Roman" w:cs="Times New Roman"/>
          <w:i/>
          <w:color w:val="auto"/>
        </w:rPr>
        <w:t>mutlaq</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wal</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muqayyad</w:t>
      </w:r>
      <w:proofErr w:type="spellEnd"/>
      <w:r w:rsidRPr="00807388">
        <w:rPr>
          <w:rFonts w:ascii="Times New Roman" w:hAnsi="Times New Roman" w:cs="Times New Roman"/>
          <w:color w:val="auto"/>
        </w:rPr>
        <w:t xml:space="preserve"> (absolute and limited meanings), </w:t>
      </w:r>
      <w:r w:rsidRPr="00807388">
        <w:rPr>
          <w:rFonts w:ascii="Times New Roman" w:hAnsi="Times New Roman" w:cs="Times New Roman"/>
          <w:i/>
          <w:color w:val="auto"/>
        </w:rPr>
        <w:t xml:space="preserve">al </w:t>
      </w:r>
      <w:proofErr w:type="spellStart"/>
      <w:r w:rsidRPr="00807388">
        <w:rPr>
          <w:rFonts w:ascii="Times New Roman" w:hAnsi="Times New Roman" w:cs="Times New Roman"/>
          <w:i/>
          <w:color w:val="auto"/>
        </w:rPr>
        <w:t>mujmal</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wal</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mubin</w:t>
      </w:r>
      <w:proofErr w:type="spellEnd"/>
      <w:r w:rsidRPr="00807388">
        <w:rPr>
          <w:rFonts w:ascii="Times New Roman" w:hAnsi="Times New Roman" w:cs="Times New Roman"/>
          <w:color w:val="auto"/>
        </w:rPr>
        <w:t xml:space="preserve"> (ambivalent and decisive texts), </w:t>
      </w:r>
      <w:proofErr w:type="spellStart"/>
      <w:r w:rsidRPr="00807388">
        <w:rPr>
          <w:rFonts w:ascii="Times New Roman" w:hAnsi="Times New Roman" w:cs="Times New Roman"/>
          <w:i/>
          <w:color w:val="auto"/>
        </w:rPr>
        <w:t>zahir</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wal</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mu’ul</w:t>
      </w:r>
      <w:proofErr w:type="spellEnd"/>
      <w:r w:rsidRPr="00807388">
        <w:rPr>
          <w:rFonts w:ascii="Times New Roman" w:hAnsi="Times New Roman" w:cs="Times New Roman"/>
          <w:color w:val="auto"/>
        </w:rPr>
        <w:t xml:space="preserve"> (unambiguous and ambiguous texts), </w:t>
      </w:r>
      <w:proofErr w:type="spellStart"/>
      <w:r w:rsidRPr="00807388">
        <w:rPr>
          <w:rFonts w:ascii="Times New Roman" w:hAnsi="Times New Roman" w:cs="Times New Roman"/>
          <w:i/>
          <w:color w:val="auto"/>
        </w:rPr>
        <w:t>naskh</w:t>
      </w:r>
      <w:proofErr w:type="spellEnd"/>
      <w:r w:rsidRPr="00807388">
        <w:rPr>
          <w:rFonts w:ascii="Times New Roman" w:hAnsi="Times New Roman" w:cs="Times New Roman"/>
          <w:color w:val="auto"/>
        </w:rPr>
        <w:t xml:space="preserve"> (abrogation), </w:t>
      </w:r>
      <w:r w:rsidRPr="00807388">
        <w:rPr>
          <w:rFonts w:ascii="Times New Roman" w:hAnsi="Times New Roman" w:cs="Times New Roman"/>
          <w:i/>
          <w:color w:val="auto"/>
        </w:rPr>
        <w:t xml:space="preserve">al </w:t>
      </w:r>
      <w:proofErr w:type="spellStart"/>
      <w:r w:rsidRPr="00807388">
        <w:rPr>
          <w:rFonts w:ascii="Times New Roman" w:hAnsi="Times New Roman" w:cs="Times New Roman"/>
          <w:i/>
          <w:color w:val="auto"/>
        </w:rPr>
        <w:t>ʻahkbar</w:t>
      </w:r>
      <w:proofErr w:type="spellEnd"/>
      <w:r w:rsidRPr="00807388">
        <w:rPr>
          <w:rFonts w:ascii="Times New Roman" w:hAnsi="Times New Roman" w:cs="Times New Roman"/>
          <w:color w:val="auto"/>
        </w:rPr>
        <w:t xml:space="preserve"> (news), </w:t>
      </w:r>
      <w:proofErr w:type="spellStart"/>
      <w:r w:rsidRPr="00807388">
        <w:rPr>
          <w:rFonts w:ascii="Times New Roman" w:hAnsi="Times New Roman" w:cs="Times New Roman"/>
          <w:i/>
          <w:color w:val="auto"/>
        </w:rPr>
        <w:t>ijma</w:t>
      </w:r>
      <w:proofErr w:type="spellEnd"/>
      <w:r w:rsidRPr="00807388">
        <w:rPr>
          <w:rFonts w:ascii="Times New Roman" w:hAnsi="Times New Roman" w:cs="Times New Roman"/>
          <w:i/>
          <w:color w:val="auto"/>
        </w:rPr>
        <w:t>’</w:t>
      </w:r>
      <w:r w:rsidRPr="00807388">
        <w:rPr>
          <w:rFonts w:ascii="Times New Roman" w:hAnsi="Times New Roman" w:cs="Times New Roman"/>
          <w:color w:val="auto"/>
        </w:rPr>
        <w:t xml:space="preserve"> (consensus), </w:t>
      </w:r>
      <w:proofErr w:type="spellStart"/>
      <w:r w:rsidRPr="00807388">
        <w:rPr>
          <w:rFonts w:ascii="Times New Roman" w:hAnsi="Times New Roman" w:cs="Times New Roman"/>
          <w:i/>
          <w:color w:val="auto"/>
        </w:rPr>
        <w:t>qiyas</w:t>
      </w:r>
      <w:proofErr w:type="spellEnd"/>
      <w:r w:rsidRPr="00807388">
        <w:rPr>
          <w:rFonts w:ascii="Times New Roman" w:hAnsi="Times New Roman" w:cs="Times New Roman"/>
          <w:color w:val="auto"/>
        </w:rPr>
        <w:t xml:space="preserve"> (analogical reasoning), </w:t>
      </w:r>
      <w:proofErr w:type="spellStart"/>
      <w:r w:rsidRPr="00807388">
        <w:rPr>
          <w:rFonts w:ascii="Times New Roman" w:hAnsi="Times New Roman" w:cs="Times New Roman"/>
          <w:i/>
          <w:color w:val="auto"/>
        </w:rPr>
        <w:t>taʼaruḍ</w:t>
      </w:r>
      <w:proofErr w:type="spellEnd"/>
      <w:r w:rsidRPr="00807388">
        <w:rPr>
          <w:rFonts w:ascii="Times New Roman" w:hAnsi="Times New Roman" w:cs="Times New Roman"/>
          <w:color w:val="auto"/>
        </w:rPr>
        <w:t xml:space="preserve"> (conflict of evidences), </w:t>
      </w:r>
      <w:r w:rsidRPr="00807388">
        <w:rPr>
          <w:rFonts w:ascii="Times New Roman" w:hAnsi="Times New Roman" w:cs="Times New Roman"/>
          <w:i/>
          <w:color w:val="auto"/>
        </w:rPr>
        <w:t xml:space="preserve">Mufti </w:t>
      </w:r>
      <w:proofErr w:type="spellStart"/>
      <w:r w:rsidRPr="00807388">
        <w:rPr>
          <w:rFonts w:ascii="Times New Roman" w:hAnsi="Times New Roman" w:cs="Times New Roman"/>
          <w:i/>
          <w:color w:val="auto"/>
        </w:rPr>
        <w:t>wal</w:t>
      </w:r>
      <w:proofErr w:type="spellEnd"/>
      <w:r w:rsidRPr="00807388">
        <w:rPr>
          <w:rFonts w:ascii="Times New Roman" w:hAnsi="Times New Roman" w:cs="Times New Roman"/>
          <w:i/>
          <w:color w:val="auto"/>
        </w:rPr>
        <w:t xml:space="preserve"> </w:t>
      </w:r>
      <w:proofErr w:type="spellStart"/>
      <w:r w:rsidRPr="00807388">
        <w:rPr>
          <w:rFonts w:ascii="Times New Roman" w:hAnsi="Times New Roman" w:cs="Times New Roman"/>
          <w:i/>
          <w:color w:val="auto"/>
        </w:rPr>
        <w:t>Mustafti</w:t>
      </w:r>
      <w:proofErr w:type="spellEnd"/>
      <w:r w:rsidRPr="00807388">
        <w:rPr>
          <w:rFonts w:ascii="Times New Roman" w:hAnsi="Times New Roman" w:cs="Times New Roman"/>
          <w:color w:val="auto"/>
        </w:rPr>
        <w:t xml:space="preserve"> (the one who provides a religious ruling and the inquirer who seeks a religious ruling), </w:t>
      </w:r>
      <w:proofErr w:type="spellStart"/>
      <w:r w:rsidRPr="00807388">
        <w:rPr>
          <w:rFonts w:ascii="Times New Roman" w:hAnsi="Times New Roman" w:cs="Times New Roman"/>
          <w:i/>
          <w:color w:val="auto"/>
        </w:rPr>
        <w:t>ijtihad</w:t>
      </w:r>
      <w:proofErr w:type="spellEnd"/>
      <w:r w:rsidRPr="00807388">
        <w:rPr>
          <w:rFonts w:ascii="Times New Roman" w:hAnsi="Times New Roman" w:cs="Times New Roman"/>
          <w:color w:val="auto"/>
        </w:rPr>
        <w:t xml:space="preserve"> (interpretation) and </w:t>
      </w:r>
      <w:proofErr w:type="spellStart"/>
      <w:r w:rsidRPr="00807388">
        <w:rPr>
          <w:rFonts w:ascii="Times New Roman" w:hAnsi="Times New Roman" w:cs="Times New Roman"/>
          <w:i/>
          <w:color w:val="auto"/>
        </w:rPr>
        <w:t>taqlid</w:t>
      </w:r>
      <w:proofErr w:type="spellEnd"/>
      <w:r w:rsidRPr="00807388">
        <w:rPr>
          <w:rFonts w:ascii="Times New Roman" w:hAnsi="Times New Roman" w:cs="Times New Roman"/>
          <w:color w:val="auto"/>
        </w:rPr>
        <w:t xml:space="preserve"> (imitation).</w:t>
      </w:r>
    </w:p>
    <w:p w:rsidR="00807388" w:rsidRPr="00807388" w:rsidRDefault="00807388" w:rsidP="00220814">
      <w:pPr>
        <w:pStyle w:val="Standard"/>
        <w:spacing w:line="480" w:lineRule="auto"/>
        <w:jc w:val="both"/>
        <w:rPr>
          <w:rFonts w:ascii="Times New Roman" w:hAnsi="Times New Roman" w:cs="Times New Roman"/>
          <w:color w:val="auto"/>
        </w:rPr>
      </w:pPr>
      <w:r w:rsidRPr="00807388">
        <w:rPr>
          <w:rFonts w:ascii="Times New Roman" w:hAnsi="Times New Roman" w:cs="Times New Roman"/>
          <w:color w:val="auto"/>
        </w:rPr>
        <w:t> </w:t>
      </w:r>
    </w:p>
    <w:p w:rsidR="00807388" w:rsidRPr="00807388" w:rsidRDefault="00807388" w:rsidP="00220814">
      <w:pPr>
        <w:pStyle w:val="Standard"/>
        <w:spacing w:line="480" w:lineRule="auto"/>
        <w:jc w:val="both"/>
        <w:rPr>
          <w:rFonts w:ascii="Times New Roman" w:hAnsi="Times New Roman" w:cs="Times New Roman"/>
          <w:color w:val="auto"/>
        </w:rPr>
      </w:pPr>
      <w:r w:rsidRPr="00807388">
        <w:rPr>
          <w:rFonts w:ascii="Times New Roman" w:hAnsi="Times New Roman" w:cs="Times New Roman"/>
          <w:color w:val="auto"/>
        </w:rPr>
        <w:t>A major shortcoming is that the book does not divide the topics into sections or chapters, so the reader may find it difficult to locate particular sections. The book also does not have a bibliography.</w:t>
      </w:r>
    </w:p>
    <w:p w:rsidR="00807388" w:rsidRPr="00807388" w:rsidRDefault="00807388" w:rsidP="00220814">
      <w:pPr>
        <w:pStyle w:val="Standard"/>
        <w:spacing w:line="480" w:lineRule="auto"/>
        <w:rPr>
          <w:rFonts w:ascii="Times New Roman" w:hAnsi="Times New Roman" w:cs="Times New Roman"/>
          <w:color w:val="auto"/>
        </w:rPr>
      </w:pPr>
    </w:p>
    <w:p w:rsidR="00807388" w:rsidRPr="00807388" w:rsidRDefault="00807388" w:rsidP="00220814">
      <w:pPr>
        <w:pStyle w:val="Standard"/>
        <w:spacing w:line="480" w:lineRule="auto"/>
        <w:jc w:val="right"/>
        <w:rPr>
          <w:rFonts w:ascii="Times New Roman" w:hAnsi="Times New Roman" w:cs="Times New Roman"/>
          <w:color w:val="auto"/>
        </w:rPr>
      </w:pPr>
      <w:r w:rsidRPr="00807388">
        <w:rPr>
          <w:rFonts w:ascii="Times New Roman" w:hAnsi="Times New Roman" w:cs="Times New Roman"/>
          <w:color w:val="auto"/>
        </w:rPr>
        <w:t xml:space="preserve">Dahlia </w:t>
      </w:r>
      <w:proofErr w:type="spellStart"/>
      <w:r w:rsidRPr="00807388">
        <w:rPr>
          <w:rFonts w:ascii="Times New Roman" w:hAnsi="Times New Roman" w:cs="Times New Roman"/>
          <w:color w:val="auto"/>
        </w:rPr>
        <w:t>Sabry</w:t>
      </w:r>
      <w:proofErr w:type="spellEnd"/>
    </w:p>
    <w:p w:rsidR="00807388" w:rsidRPr="00807388" w:rsidRDefault="00807388" w:rsidP="00220814">
      <w:pPr>
        <w:pStyle w:val="Standard"/>
        <w:spacing w:line="480" w:lineRule="auto"/>
        <w:jc w:val="right"/>
        <w:rPr>
          <w:rFonts w:ascii="Times New Roman" w:hAnsi="Times New Roman" w:cs="Times New Roman"/>
          <w:color w:val="auto"/>
        </w:rPr>
      </w:pPr>
      <w:r w:rsidRPr="00807388">
        <w:rPr>
          <w:rFonts w:ascii="Times New Roman" w:hAnsi="Times New Roman" w:cs="Times New Roman"/>
          <w:color w:val="auto"/>
        </w:rPr>
        <w:t xml:space="preserve">Translated by </w:t>
      </w:r>
      <w:proofErr w:type="spellStart"/>
      <w:r w:rsidRPr="00807388">
        <w:rPr>
          <w:rFonts w:ascii="Times New Roman" w:hAnsi="Times New Roman" w:cs="Times New Roman"/>
          <w:color w:val="auto"/>
        </w:rPr>
        <w:t>Karima</w:t>
      </w:r>
      <w:proofErr w:type="spellEnd"/>
      <w:r w:rsidRPr="00807388">
        <w:rPr>
          <w:rFonts w:ascii="Times New Roman" w:hAnsi="Times New Roman" w:cs="Times New Roman"/>
          <w:color w:val="auto"/>
        </w:rPr>
        <w:t xml:space="preserve"> </w:t>
      </w:r>
      <w:proofErr w:type="spellStart"/>
      <w:r w:rsidRPr="00807388">
        <w:rPr>
          <w:rFonts w:ascii="Times New Roman" w:hAnsi="Times New Roman" w:cs="Times New Roman"/>
          <w:color w:val="auto"/>
        </w:rPr>
        <w:t>Sbitri</w:t>
      </w:r>
      <w:proofErr w:type="spellEnd"/>
    </w:p>
    <w:p w:rsidR="00807388" w:rsidRPr="00807388" w:rsidRDefault="00807388" w:rsidP="00220814">
      <w:pPr>
        <w:pStyle w:val="Standard"/>
        <w:spacing w:line="480" w:lineRule="auto"/>
        <w:rPr>
          <w:rFonts w:ascii="Times New Roman" w:hAnsi="Times New Roman" w:cs="Times New Roman"/>
          <w:color w:val="auto"/>
        </w:rPr>
      </w:pPr>
    </w:p>
    <w:p w:rsidR="009A0E2D" w:rsidRPr="00807388" w:rsidRDefault="00220814" w:rsidP="00220814">
      <w:pPr>
        <w:spacing w:line="480" w:lineRule="auto"/>
        <w:rPr>
          <w:sz w:val="24"/>
          <w:szCs w:val="24"/>
          <w:lang w:val="en-US"/>
        </w:rPr>
      </w:pPr>
    </w:p>
    <w:sectPr w:rsidR="009A0E2D" w:rsidRPr="00807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B9"/>
    <w:rsid w:val="000071C0"/>
    <w:rsid w:val="00083E80"/>
    <w:rsid w:val="00185F52"/>
    <w:rsid w:val="001B10AE"/>
    <w:rsid w:val="00220814"/>
    <w:rsid w:val="00401352"/>
    <w:rsid w:val="006B2845"/>
    <w:rsid w:val="006C6B50"/>
    <w:rsid w:val="00791238"/>
    <w:rsid w:val="00807388"/>
    <w:rsid w:val="008F7482"/>
    <w:rsid w:val="00987AB9"/>
    <w:rsid w:val="00D52C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8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7388"/>
    <w:pPr>
      <w:widowControl w:val="0"/>
      <w:suppressAutoHyphens/>
      <w:autoSpaceDN w:val="0"/>
      <w:spacing w:after="0" w:line="240" w:lineRule="auto"/>
      <w:textAlignment w:val="baseline"/>
    </w:pPr>
    <w:rPr>
      <w:rFonts w:ascii="Times" w:eastAsia="Tahoma" w:hAnsi="Times"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8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7388"/>
    <w:pPr>
      <w:widowControl w:val="0"/>
      <w:suppressAutoHyphens/>
      <w:autoSpaceDN w:val="0"/>
      <w:spacing w:after="0" w:line="240" w:lineRule="auto"/>
      <w:textAlignment w:val="baseline"/>
    </w:pPr>
    <w:rPr>
      <w:rFonts w:ascii="Times" w:eastAsia="Tahoma" w:hAnsi="Times"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345</Words>
  <Characters>1969</Characters>
  <Application>Microsoft Office Word</Application>
  <DocSecurity>0</DocSecurity>
  <Lines>16</Lines>
  <Paragraphs>4</Paragraphs>
  <ScaleCrop>false</ScaleCrop>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10</cp:revision>
  <dcterms:created xsi:type="dcterms:W3CDTF">2015-02-23T15:40:00Z</dcterms:created>
  <dcterms:modified xsi:type="dcterms:W3CDTF">2015-06-09T11:58:00Z</dcterms:modified>
</cp:coreProperties>
</file>