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E" w:rsidRPr="00DA0DE2" w:rsidRDefault="00400D2E" w:rsidP="0068580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TN"/>
        </w:rPr>
      </w:pPr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Sujata, Antonius.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Reformasi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Dalam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Penegakan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Hukum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bidi="ar-TN"/>
        </w:rPr>
        <w:t>J</w:t>
      </w:r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>ambatan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>, 2000, 317</w:t>
      </w:r>
      <w:r w:rsidR="0068580A">
        <w:rPr>
          <w:rFonts w:ascii="Times New Roman" w:hAnsi="Times New Roman" w:cs="Times New Roman"/>
          <w:sz w:val="24"/>
          <w:szCs w:val="24"/>
          <w:lang w:val="en-AU" w:bidi="ar-TN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. </w:t>
      </w:r>
    </w:p>
    <w:p w:rsidR="00400D2E" w:rsidRPr="00DA0DE2" w:rsidRDefault="00400D2E" w:rsidP="00400D2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TN"/>
        </w:rPr>
      </w:pPr>
    </w:p>
    <w:p w:rsidR="00400D2E" w:rsidRPr="00DA0DE2" w:rsidRDefault="00400D2E" w:rsidP="00400D2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ملخص</w:t>
      </w:r>
    </w:p>
    <w:p w:rsidR="00400D2E" w:rsidRPr="00DA0DE2" w:rsidRDefault="00400D2E" w:rsidP="00400D2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</w:p>
    <w:p w:rsidR="00400D2E" w:rsidRPr="00DA0DE2" w:rsidRDefault="00400D2E" w:rsidP="00400D2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الإصلاح لتعزيز القانون</w:t>
      </w:r>
    </w:p>
    <w:p w:rsidR="00400D2E" w:rsidRPr="00DA0DE2" w:rsidRDefault="00400D2E" w:rsidP="00400D2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 w:bidi="ar-TN"/>
        </w:rPr>
      </w:pPr>
    </w:p>
    <w:p w:rsidR="00400D2E" w:rsidRPr="00DA0DE2" w:rsidRDefault="00400D2E" w:rsidP="00400D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AU" w:bidi="ar-TN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Reformasi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Dalam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Penegakan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TN"/>
        </w:rPr>
        <w:t>Hukum</w:t>
      </w:r>
      <w:proofErr w:type="spellEnd"/>
    </w:p>
    <w:p w:rsidR="00400D2E" w:rsidRPr="00DA0DE2" w:rsidRDefault="00400D2E" w:rsidP="00400D2E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400D2E" w:rsidRPr="00DA0DE2" w:rsidRDefault="00400D2E" w:rsidP="00DE052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ينظر</w:t>
      </w:r>
      <w:r w:rsidR="00660EAA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هذا العمل إلى مرحلة انتقال </w:t>
      </w:r>
      <w:r w:rsidR="00660EAA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ندونيسيا من نظام حكم عسكري إلى نظام برلماني ديمقراطي، و</w:t>
      </w:r>
      <w:r w:rsidR="00DE0522">
        <w:rPr>
          <w:rFonts w:ascii="Times New Roman" w:hAnsi="Times New Roman" w:cs="Times New Roman"/>
          <w:sz w:val="24"/>
          <w:szCs w:val="24"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يشدّد</w:t>
      </w:r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على دور الأمبودسمان</w:t>
      </w:r>
      <w:r w:rsidR="0068580A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="0068580A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="0068580A">
        <w:rPr>
          <w:rFonts w:ascii="Times New Roman" w:hAnsi="Times New Roman" w:cs="Times New Roman" w:hint="cs"/>
          <w:sz w:val="24"/>
          <w:szCs w:val="24"/>
          <w:rtl/>
          <w:lang w:val="sv-SE"/>
        </w:rPr>
        <w:t>مراقب الدولة</w:t>
      </w:r>
      <w:r w:rsidR="0068580A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(المحقق في شكاوي المواطنين) في ضمان وجود مساءلة للسياسيين و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ل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لموظفين المدنيين.</w:t>
      </w:r>
    </w:p>
    <w:p w:rsidR="00400D2E" w:rsidRPr="00DA0DE2" w:rsidRDefault="00400D2E" w:rsidP="00400D2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400D2E" w:rsidRPr="00DA0DE2" w:rsidRDefault="00400D2E" w:rsidP="00DE052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و قد كُتب هذا المجلد في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فترة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عهد الإصلاح في </w:t>
      </w:r>
      <w:r w:rsidR="0074712C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ندونيسيا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و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الذي تبع سقوط حكم النظام الجديد للرئيس سوهارتو في عام ١٩٩٨. و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خلال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فترة كتابته لهذا</w:t>
      </w:r>
      <w:r w:rsidR="00DE052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العمل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شغل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المؤلف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منصب رئيس اللجنة الوطنية للأمبودسمان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لذا فالعمل ينتمي لنمط الكتابة الذي ظهر في بداية القرن الواحد و العشرين و الذي نجح في تصوير روح التغيير الديمقراطي الذي عمّ</w:t>
      </w:r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إندونيسيا.</w:t>
      </w:r>
    </w:p>
    <w:p w:rsidR="00400D2E" w:rsidRPr="00DA0DE2" w:rsidRDefault="00400D2E" w:rsidP="00400D2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400D2E" w:rsidRPr="00DA0DE2" w:rsidRDefault="00400D2E" w:rsidP="00DE052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و تم تقسيم الفصول الثمانية و العشرين إلى ثلاثة أقسام: يتعلق القسم الأول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منها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بحقوق الإنسان (من الفصل الأول إلى الفصل السادس) و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القسم الثاني بموضوع تعزيز القانون (من الف</w:t>
      </w:r>
      <w:r w:rsidR="00DE0522">
        <w:rPr>
          <w:rFonts w:ascii="Times New Roman" w:hAnsi="Times New Roman" w:cs="Times New Roman"/>
          <w:sz w:val="24"/>
          <w:szCs w:val="24"/>
          <w:rtl/>
          <w:lang w:val="sv-SE" w:bidi="ar-SY"/>
        </w:rPr>
        <w:t>صل السابع إلى الرابع و العشرين)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،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أما القسم الثالث فيُعنى بدور الأمبودسمان في إصلاح القانون (من الفصل الخامس و العشرين إلى الفصل الثامن و العشرين). و المؤلف مؤيد قوي لحقوق الإنسان </w:t>
      </w:r>
      <w:r w:rsidR="0074712C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حيث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يقدم نقدا لجوانب محددة في طريقة تعامل الحكم الجديد مع القانون. و ينتهي العمل بالنظر إلى دور الأمبودسمان في تعزيز حكم القانون في مجتمع ديمقراطي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و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الفصل الأخير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منه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هو عبارة عن ندوة باللغة الإنكليزية قدمها المؤلف في جاكرتا عام ٢٠٠٠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تلخص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قضية الكاتب بالكامل.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يختتم العمل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بالعديد من الأشكال التوضيحية و الرسوم البيانية التي تشرح عمل اللجنة الوطنية للأمبودسمان في </w:t>
      </w:r>
      <w:r w:rsidR="0074712C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ندونيسيا.</w:t>
      </w:r>
    </w:p>
    <w:p w:rsidR="00400D2E" w:rsidRPr="00DA0DE2" w:rsidRDefault="00400D2E" w:rsidP="00400D2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400D2E" w:rsidRPr="00DA0DE2" w:rsidRDefault="00400D2E" w:rsidP="00DE052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إن أحد نقاط قوة هذا العمل هو مدى توظيف المؤلف لأمثلة محددة عن حالات خرق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ل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حقوق الإنسان و خرق الموظفين للقانون من أجل توضيح نقاط نقاشه. و تركز الأمثلة المستخدمة على أفراد و منظمات مرموقة</w:t>
      </w:r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 </w:t>
      </w:r>
      <w:r w:rsidR="00DE0522">
        <w:rPr>
          <w:rFonts w:ascii="Times New Roman" w:hAnsi="Times New Roman" w:cs="Times New Roman" w:hint="cs"/>
          <w:sz w:val="24"/>
          <w:szCs w:val="24"/>
          <w:rtl/>
          <w:lang w:val="en-AU" w:bidi="ar-TN"/>
        </w:rPr>
        <w:t>بحيث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تعكس شعور الحاجة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lastRenderedPageBreak/>
        <w:t>للتغيير إثر سقوط نظام الحكم الجديد. كما أن هناك أمثلة محددة مأخوذة من دول أخرى أيضا لتوضيح الإمكانات الكامنة لمنصب الأمبودسمان.</w:t>
      </w:r>
    </w:p>
    <w:p w:rsidR="00400D2E" w:rsidRPr="00DE0522" w:rsidRDefault="00400D2E" w:rsidP="00400D2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AU" w:bidi="ar-SY"/>
        </w:rPr>
      </w:pPr>
    </w:p>
    <w:p w:rsidR="00400D2E" w:rsidRPr="00DA0DE2" w:rsidRDefault="00400D2E" w:rsidP="007B57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و لا يحتوي هذا المجلد على قائمة بأسماء المراجع،  كما أن الحواشي في أسفل الصفحة محدود</w:t>
      </w:r>
      <w:r w:rsidR="0074712C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ة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جدا. و مع ذلك  فإن هذا العمل قيم </w:t>
      </w:r>
      <w:r w:rsidR="0074712C">
        <w:rPr>
          <w:rFonts w:ascii="Times New Roman" w:hAnsi="Times New Roman" w:cs="Times New Roman"/>
          <w:sz w:val="24"/>
          <w:szCs w:val="24"/>
          <w:rtl/>
          <w:lang w:val="sv-SE" w:bidi="ar-SY"/>
        </w:rPr>
        <w:t>و يعكس الجدل الذي لا يزال قائما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في </w:t>
      </w:r>
      <w:r w:rsidR="0074712C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ندونيسيا </w:t>
      </w:r>
      <w:r w:rsidR="007B572F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حتى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وقت</w:t>
      </w:r>
      <w:r w:rsidR="007B572F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نا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الحالي.</w:t>
      </w:r>
    </w:p>
    <w:p w:rsidR="00400D2E" w:rsidRPr="00DA0DE2" w:rsidRDefault="00400D2E" w:rsidP="00400D2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TN"/>
        </w:rPr>
      </w:pPr>
    </w:p>
    <w:p w:rsidR="00400D2E" w:rsidRPr="00DA0DE2" w:rsidRDefault="00400D2E" w:rsidP="00400D2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بيتر</w:t>
      </w:r>
      <w:r w:rsidRPr="00DA0DE2">
        <w:rPr>
          <w:rFonts w:ascii="Times New Roman" w:hAnsi="Times New Roman" w:cs="Times New Roman"/>
          <w:sz w:val="24"/>
          <w:szCs w:val="24"/>
          <w:lang w:val="en-AU"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ج. ريدل</w:t>
      </w:r>
    </w:p>
    <w:p w:rsidR="00400D2E" w:rsidRPr="00DA0DE2" w:rsidRDefault="00400D2E" w:rsidP="00400D2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>
        <w:rPr>
          <w:rFonts w:ascii="Times New Roman" w:hAnsi="Times New Roman" w:cs="Times New Roman"/>
          <w:sz w:val="24"/>
          <w:szCs w:val="24"/>
          <w:rtl/>
          <w:lang w:val="sv-SE" w:bidi="ar-SY"/>
        </w:rPr>
        <w:t>ترجمة مها يازجي</w:t>
      </w:r>
    </w:p>
    <w:sectPr w:rsidR="00400D2E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E"/>
    <w:rsid w:val="000071C0"/>
    <w:rsid w:val="0004299B"/>
    <w:rsid w:val="00083E80"/>
    <w:rsid w:val="00400D2E"/>
    <w:rsid w:val="00660EAA"/>
    <w:rsid w:val="0068580A"/>
    <w:rsid w:val="006C6B50"/>
    <w:rsid w:val="0074712C"/>
    <w:rsid w:val="00791238"/>
    <w:rsid w:val="007B572F"/>
    <w:rsid w:val="008A786E"/>
    <w:rsid w:val="00DE0522"/>
    <w:rsid w:val="00E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9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35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5E95"/>
    <w:rPr>
      <w:rFonts w:ascii="Calibri" w:eastAsia="Calibri" w:hAnsi="Calibri" w:cs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9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35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5E95"/>
    <w:rPr>
      <w:rFonts w:ascii="Calibri" w:eastAsia="Calibri" w:hAnsi="Calibri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7</cp:revision>
  <dcterms:created xsi:type="dcterms:W3CDTF">2015-02-23T15:35:00Z</dcterms:created>
  <dcterms:modified xsi:type="dcterms:W3CDTF">2015-05-08T11:51:00Z</dcterms:modified>
</cp:coreProperties>
</file>