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11" w:rsidRPr="00DA0DE2" w:rsidRDefault="00CE2611" w:rsidP="00BF299C">
      <w:pPr>
        <w:bidi/>
        <w:spacing w:after="0" w:line="480" w:lineRule="auto"/>
        <w:rPr>
          <w:rFonts w:ascii="Times New Roman" w:hAnsi="Times New Roman" w:cs="Times New Roman"/>
          <w:sz w:val="24"/>
          <w:szCs w:val="24"/>
          <w:rtl/>
          <w:lang w:bidi="ar-SY"/>
        </w:rPr>
      </w:pPr>
      <w:r w:rsidRPr="00DA0DE2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ن‍وب‍خ‍ت‌، ی‍وس‍ف. </w:t>
      </w:r>
      <w:r w:rsidRPr="00DA0DE2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>ان‍دی‍ش‍ه‌ه‍ای‌ ق‍ض‍ائ‍ی</w:t>
      </w:r>
      <w:r w:rsidRPr="00DA0DE2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. </w:t>
      </w:r>
      <w:r w:rsidR="00BF299C">
        <w:rPr>
          <w:rFonts w:ascii="Times New Roman" w:hAnsi="Times New Roman" w:cs="Times New Roman" w:hint="cs"/>
          <w:sz w:val="24"/>
          <w:szCs w:val="24"/>
          <w:rtl/>
          <w:lang w:bidi="fa-IR"/>
        </w:rPr>
        <w:t>ت</w:t>
      </w:r>
      <w:r w:rsidRPr="00DA0DE2">
        <w:rPr>
          <w:rFonts w:ascii="Times New Roman" w:hAnsi="Times New Roman" w:cs="Times New Roman"/>
          <w:sz w:val="24"/>
          <w:szCs w:val="24"/>
          <w:rtl/>
          <w:lang w:bidi="fa-IR"/>
        </w:rPr>
        <w:t>هران: کیهان،</w:t>
      </w:r>
      <w:r w:rsidRPr="00DA0DE2">
        <w:rPr>
          <w:rFonts w:ascii="Times New Roman" w:hAnsi="Times New Roman" w:cs="Times New Roman"/>
          <w:sz w:val="24"/>
          <w:szCs w:val="24"/>
          <w:rtl/>
          <w:lang w:bidi="ar-SY"/>
        </w:rPr>
        <w:t xml:space="preserve"> ۱۹۹۱، </w:t>
      </w:r>
      <w:r w:rsidR="00B11624">
        <w:rPr>
          <w:rFonts w:ascii="Times New Roman" w:hAnsi="Times New Roman" w:cs="Times New Roman" w:hint="cs"/>
          <w:sz w:val="24"/>
          <w:szCs w:val="24"/>
          <w:rtl/>
          <w:lang w:bidi="ar-SY"/>
        </w:rPr>
        <w:t>٣۶۴</w:t>
      </w:r>
      <w:r w:rsidR="00B11624">
        <w:rPr>
          <w:rFonts w:ascii="Times New Roman" w:hAnsi="Times New Roman" w:cs="Times New Roman"/>
          <w:sz w:val="24"/>
          <w:szCs w:val="24"/>
          <w:lang w:bidi="ar-SY"/>
        </w:rPr>
        <w:t xml:space="preserve"> </w:t>
      </w:r>
      <w:r w:rsidRPr="00DA0DE2">
        <w:rPr>
          <w:rFonts w:ascii="Times New Roman" w:hAnsi="Times New Roman" w:cs="Times New Roman"/>
          <w:sz w:val="24"/>
          <w:szCs w:val="24"/>
          <w:rtl/>
          <w:lang w:bidi="ar-SY"/>
        </w:rPr>
        <w:t xml:space="preserve">ص. </w:t>
      </w:r>
    </w:p>
    <w:p w:rsidR="00CE2611" w:rsidRPr="00DA0DE2" w:rsidRDefault="00CE2611" w:rsidP="00CE2611">
      <w:pPr>
        <w:bidi/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rtl/>
          <w:lang w:bidi="ar-SY"/>
        </w:rPr>
      </w:pPr>
    </w:p>
    <w:p w:rsidR="00CE2611" w:rsidRPr="00DA0DE2" w:rsidRDefault="00CE2611" w:rsidP="009814B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 w:bidi="ar-TN"/>
        </w:rPr>
      </w:pPr>
      <w:r w:rsidRPr="00DA0DE2">
        <w:rPr>
          <w:rFonts w:ascii="Times New Roman" w:hAnsi="Times New Roman" w:cs="Times New Roman"/>
          <w:sz w:val="24"/>
          <w:szCs w:val="24"/>
          <w:lang w:val="en-US" w:bidi="ar-TN"/>
        </w:rPr>
        <w:t xml:space="preserve">Nawbakht, Yusuf. </w:t>
      </w:r>
      <w:r w:rsidRPr="00DA0DE2">
        <w:rPr>
          <w:rFonts w:ascii="Times New Roman" w:hAnsi="Times New Roman" w:cs="Times New Roman"/>
          <w:i/>
          <w:iCs/>
          <w:sz w:val="24"/>
          <w:szCs w:val="24"/>
          <w:lang w:val="en-US" w:bidi="ar-TN"/>
        </w:rPr>
        <w:t>Andishahʹha-yi Qazaʾi</w:t>
      </w:r>
      <w:r w:rsidRPr="00DA0DE2">
        <w:rPr>
          <w:rFonts w:ascii="Times New Roman" w:hAnsi="Times New Roman" w:cs="Times New Roman"/>
          <w:sz w:val="24"/>
          <w:szCs w:val="24"/>
          <w:lang w:val="en-US" w:bidi="ar-TN"/>
        </w:rPr>
        <w:t>. Tehran: Keyhan, 1991, 364</w:t>
      </w:r>
      <w:r w:rsidR="009814BB">
        <w:rPr>
          <w:rFonts w:ascii="Times New Roman" w:hAnsi="Times New Roman" w:cs="Times New Roman"/>
          <w:sz w:val="24"/>
          <w:szCs w:val="24"/>
          <w:lang w:val="en-US" w:bidi="ar-TN"/>
        </w:rPr>
        <w:t>pp</w:t>
      </w:r>
      <w:r w:rsidRPr="00DA0DE2">
        <w:rPr>
          <w:rFonts w:ascii="Times New Roman" w:hAnsi="Times New Roman" w:cs="Times New Roman"/>
          <w:sz w:val="24"/>
          <w:szCs w:val="24"/>
          <w:lang w:val="en-US" w:bidi="ar-TN"/>
        </w:rPr>
        <w:t>.</w:t>
      </w:r>
    </w:p>
    <w:p w:rsidR="00CE2611" w:rsidRPr="00DA0DE2" w:rsidRDefault="00CE2611" w:rsidP="00CE2611">
      <w:pPr>
        <w:bidi/>
        <w:spacing w:after="0" w:line="480" w:lineRule="auto"/>
        <w:rPr>
          <w:rFonts w:ascii="Times New Roman" w:hAnsi="Times New Roman" w:cs="Times New Roman"/>
          <w:sz w:val="24"/>
          <w:szCs w:val="24"/>
          <w:lang w:val="en-US" w:bidi="ar-TN"/>
        </w:rPr>
      </w:pPr>
    </w:p>
    <w:p w:rsidR="00CE2611" w:rsidRPr="00B54B97" w:rsidRDefault="00CE2611" w:rsidP="00CE2611">
      <w:pPr>
        <w:bidi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bookmarkStart w:id="0" w:name="_GoBack"/>
      <w:r w:rsidRPr="00B54B97">
        <w:rPr>
          <w:rFonts w:ascii="Times New Roman" w:hAnsi="Times New Roman" w:cs="Times New Roman"/>
          <w:b/>
          <w:bCs/>
          <w:sz w:val="24"/>
          <w:szCs w:val="24"/>
          <w:rtl/>
        </w:rPr>
        <w:t>ملخص</w:t>
      </w:r>
    </w:p>
    <w:bookmarkEnd w:id="0"/>
    <w:p w:rsidR="00CE2611" w:rsidRPr="00DA0DE2" w:rsidRDefault="00CE2611" w:rsidP="00CE2611">
      <w:pPr>
        <w:bidi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TN"/>
        </w:rPr>
      </w:pPr>
    </w:p>
    <w:p w:rsidR="00CE2611" w:rsidRPr="00DA0DE2" w:rsidRDefault="00CE2611" w:rsidP="00CE2611">
      <w:pPr>
        <w:bidi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A0DE2">
        <w:rPr>
          <w:rFonts w:ascii="Times New Roman" w:hAnsi="Times New Roman" w:cs="Times New Roman"/>
          <w:b/>
          <w:bCs/>
          <w:sz w:val="24"/>
          <w:szCs w:val="24"/>
          <w:rtl/>
        </w:rPr>
        <w:t>أفكار قضائية</w:t>
      </w:r>
    </w:p>
    <w:p w:rsidR="00CE2611" w:rsidRPr="00DA0DE2" w:rsidRDefault="00CE2611" w:rsidP="00CE2611">
      <w:pPr>
        <w:bidi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TN"/>
        </w:rPr>
      </w:pPr>
    </w:p>
    <w:p w:rsidR="00CE2611" w:rsidRPr="00DA0DE2" w:rsidRDefault="00CE2611" w:rsidP="00CE2611">
      <w:pPr>
        <w:bidi/>
        <w:spacing w:after="0"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ar-TN"/>
        </w:rPr>
      </w:pPr>
      <w:r w:rsidRPr="00DA0DE2">
        <w:rPr>
          <w:rFonts w:ascii="Times New Roman" w:hAnsi="Times New Roman" w:cs="Times New Roman"/>
          <w:i/>
          <w:iCs/>
          <w:sz w:val="24"/>
          <w:szCs w:val="24"/>
          <w:rtl/>
          <w:lang w:bidi="fa-IR"/>
        </w:rPr>
        <w:t>ان‍دی‍ش‍ه‌ه‍ای‌ ق‍ض‍ائ‍ی</w:t>
      </w:r>
    </w:p>
    <w:p w:rsidR="00CE2611" w:rsidRPr="00DA0DE2" w:rsidRDefault="00CE2611" w:rsidP="00CE2611">
      <w:pPr>
        <w:bidi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bidi="ar-TN"/>
        </w:rPr>
      </w:pPr>
    </w:p>
    <w:p w:rsidR="00CE2611" w:rsidRPr="00DA0DE2" w:rsidRDefault="00CE2611" w:rsidP="00CE2611">
      <w:pPr>
        <w:bidi/>
        <w:spacing w:after="0"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DA0DE2">
        <w:rPr>
          <w:rFonts w:ascii="Times New Roman" w:hAnsi="Times New Roman" w:cs="Times New Roman"/>
          <w:sz w:val="24"/>
          <w:szCs w:val="24"/>
          <w:rtl/>
        </w:rPr>
        <w:t xml:space="preserve">يتألف هذا الكتاب من مجموعة إجابات قدمها قضاة طهران بخصوص ٣٢٦ </w:t>
      </w:r>
      <w:r w:rsidRPr="00DA0DE2">
        <w:rPr>
          <w:rFonts w:ascii="Times New Roman" w:hAnsi="Times New Roman" w:cs="Times New Roman"/>
          <w:sz w:val="24"/>
          <w:szCs w:val="24"/>
          <w:rtl/>
          <w:lang w:bidi="ar-SY"/>
        </w:rPr>
        <w:t xml:space="preserve">قضية أثير الجدل حولها في الوسط القضائي </w:t>
      </w:r>
      <w:r w:rsidRPr="00DA0DE2">
        <w:rPr>
          <w:rFonts w:ascii="Times New Roman" w:hAnsi="Times New Roman" w:cs="Times New Roman"/>
          <w:sz w:val="24"/>
          <w:szCs w:val="24"/>
          <w:rtl/>
        </w:rPr>
        <w:t>ما بين ١٩٨٣ – ١٩٨٩. و يرتكز هذا الملخص على الطبعة الثالثة من الكتاب.</w:t>
      </w:r>
    </w:p>
    <w:p w:rsidR="00CE2611" w:rsidRPr="00DA0DE2" w:rsidRDefault="00CE2611" w:rsidP="00CE2611">
      <w:pPr>
        <w:bidi/>
        <w:spacing w:after="0" w:line="480" w:lineRule="auto"/>
        <w:rPr>
          <w:rFonts w:ascii="Times New Roman" w:hAnsi="Times New Roman" w:cs="Times New Roman"/>
          <w:sz w:val="24"/>
          <w:szCs w:val="24"/>
          <w:rtl/>
        </w:rPr>
      </w:pPr>
    </w:p>
    <w:p w:rsidR="00CE2611" w:rsidRPr="00DA0DE2" w:rsidRDefault="00CE2611" w:rsidP="00CE2611">
      <w:pPr>
        <w:bidi/>
        <w:spacing w:after="0" w:line="480" w:lineRule="auto"/>
        <w:rPr>
          <w:rFonts w:ascii="Times New Roman" w:hAnsi="Times New Roman" w:cs="Times New Roman"/>
          <w:sz w:val="24"/>
          <w:szCs w:val="24"/>
          <w:rtl/>
          <w:lang w:bidi="ar-SY"/>
        </w:rPr>
      </w:pPr>
      <w:r w:rsidRPr="00DA0DE2">
        <w:rPr>
          <w:rFonts w:ascii="Times New Roman" w:hAnsi="Times New Roman" w:cs="Times New Roman"/>
          <w:sz w:val="24"/>
          <w:szCs w:val="24"/>
          <w:rtl/>
        </w:rPr>
        <w:t>يهدف مصطفى نوبخت من خلال جمعه لآراء المجموعة القضائية إلى إيجاد سابقة قضائية حول بعض القضايا المعقدة المعاصر</w:t>
      </w:r>
      <w:r w:rsidRPr="00DA0DE2">
        <w:rPr>
          <w:rFonts w:ascii="Times New Roman" w:hAnsi="Times New Roman" w:cs="Times New Roman"/>
          <w:sz w:val="24"/>
          <w:szCs w:val="24"/>
          <w:rtl/>
          <w:lang w:bidi="ar-SY"/>
        </w:rPr>
        <w:t>ة. كما يهدف أيضا إلى تصوير قدرة النظام القضائي لجمهورية إيران الإسلامية، و يعزو مرونته في حل  المسائل الحرجة إلى المبادئ الإسلامية و إلى روح الدستور و القوانين. و على الرغم من أن العمل يقدم مادته بلغة ثمانينات القرن العشرين الثورية، إلا أن النص ككل يلتزم عموما لغة الموضوعية. و قد نظّم نوبخت الأفكار القضائية بناء على مادة الموضوع و قدم محتويات القوانين و الآراء الواردة و المراجع كعناوين فرعية. و مع ذلك فإنه ينوه فقط  للتواريخ و النتائج النهائية للجلسات من غير أن يوضح كيف تم التوصل لذلك أوالآراء التي تمت مناقشتها حينها. و في الحالات التي لم يتم فيها الإجماع على رأي ما فإنه يضع رأي القضاة وفقا للآراء الموافقة التي تلقوها.</w:t>
      </w:r>
    </w:p>
    <w:p w:rsidR="00CE2611" w:rsidRPr="00DA0DE2" w:rsidRDefault="00CE2611" w:rsidP="00CE2611">
      <w:pPr>
        <w:bidi/>
        <w:spacing w:after="0" w:line="480" w:lineRule="auto"/>
        <w:rPr>
          <w:rFonts w:ascii="Times New Roman" w:hAnsi="Times New Roman" w:cs="Times New Roman"/>
          <w:sz w:val="24"/>
          <w:szCs w:val="24"/>
          <w:rtl/>
          <w:lang w:bidi="ar-SY"/>
        </w:rPr>
      </w:pPr>
    </w:p>
    <w:p w:rsidR="00CE2611" w:rsidRPr="00DA0DE2" w:rsidRDefault="00CE2611" w:rsidP="009814BB">
      <w:pPr>
        <w:bidi/>
        <w:spacing w:after="0" w:line="480" w:lineRule="auto"/>
        <w:rPr>
          <w:rFonts w:ascii="Times New Roman" w:hAnsi="Times New Roman" w:cs="Times New Roman"/>
          <w:sz w:val="24"/>
          <w:szCs w:val="24"/>
          <w:rtl/>
          <w:lang w:bidi="ar-SY"/>
        </w:rPr>
      </w:pPr>
      <w:r w:rsidRPr="00DA0DE2">
        <w:rPr>
          <w:rFonts w:ascii="Times New Roman" w:hAnsi="Times New Roman" w:cs="Times New Roman"/>
          <w:sz w:val="24"/>
          <w:szCs w:val="24"/>
          <w:rtl/>
          <w:lang w:bidi="ar-SY"/>
        </w:rPr>
        <w:t xml:space="preserve">و على الرغم من أن النظام القضائي للبلد ليس ملزما باتباع هذه الآراء، فإن كتاب </w:t>
      </w:r>
      <w:r w:rsidR="009814BB">
        <w:rPr>
          <w:rFonts w:ascii="Times New Roman" w:hAnsi="Times New Roman" w:cs="Times New Roman"/>
          <w:sz w:val="24"/>
          <w:szCs w:val="24"/>
          <w:rtl/>
        </w:rPr>
        <w:t>«</w:t>
      </w:r>
      <w:r w:rsidRPr="009814BB">
        <w:rPr>
          <w:rFonts w:ascii="Times New Roman" w:hAnsi="Times New Roman" w:cs="Times New Roman"/>
          <w:sz w:val="24"/>
          <w:szCs w:val="24"/>
          <w:rtl/>
          <w:lang w:bidi="ar-SY"/>
        </w:rPr>
        <w:t>الأفكار القضائية</w:t>
      </w:r>
      <w:r w:rsidR="009814BB">
        <w:rPr>
          <w:rFonts w:ascii="Times New Roman" w:hAnsi="Times New Roman" w:cs="Times New Roman"/>
          <w:sz w:val="24"/>
          <w:szCs w:val="24"/>
          <w:rtl/>
        </w:rPr>
        <w:t>»</w:t>
      </w:r>
      <w:r w:rsidRPr="00DA0DE2">
        <w:rPr>
          <w:rFonts w:ascii="Times New Roman" w:hAnsi="Times New Roman" w:cs="Times New Roman"/>
          <w:sz w:val="24"/>
          <w:szCs w:val="24"/>
          <w:rtl/>
          <w:lang w:bidi="ar-SY"/>
        </w:rPr>
        <w:t xml:space="preserve"> قد أصبح مرجعا للأفكار العامة لقضاة إيران في فترة ما بعد الثورة. و أحد أسباب ذلك  أنه في حالة وجود عدد كبير من الأسئلة، فإن إجابات القضاة تظهر إجماعا حاسما (١٩٩ إجابة من مجموع الأسئلة الـ ٣٢٦ المطروحة). و يوجد إجماع كامل في كل القضايا المتعلقة مباشرة بالفقه الإسلامي، مثل سن الرشد القانوني لرفع الدعو</w:t>
      </w:r>
      <w:r w:rsidR="009814BB">
        <w:rPr>
          <w:rFonts w:ascii="Times New Roman" w:hAnsi="Times New Roman" w:cs="Times New Roman" w:hint="cs"/>
          <w:sz w:val="24"/>
          <w:szCs w:val="24"/>
          <w:rtl/>
          <w:lang w:bidi="ar-SY"/>
        </w:rPr>
        <w:t>ى</w:t>
      </w:r>
      <w:r w:rsidRPr="00DA0DE2">
        <w:rPr>
          <w:rFonts w:ascii="Times New Roman" w:hAnsi="Times New Roman" w:cs="Times New Roman"/>
          <w:sz w:val="24"/>
          <w:szCs w:val="24"/>
          <w:rtl/>
          <w:lang w:bidi="ar-SY"/>
        </w:rPr>
        <w:t xml:space="preserve"> القضائية و الحكم على من يحتاجون وصاية و </w:t>
      </w:r>
      <w:r w:rsidRPr="00DA0DE2">
        <w:rPr>
          <w:rFonts w:ascii="Times New Roman" w:hAnsi="Times New Roman" w:cs="Times New Roman"/>
          <w:sz w:val="24"/>
          <w:szCs w:val="24"/>
          <w:rtl/>
          <w:lang w:bidi="ar-SY"/>
        </w:rPr>
        <w:lastRenderedPageBreak/>
        <w:t xml:space="preserve">الوراثة من البهائيين و الزواج بين المسلمين و غير المسلمين، و هو بالطبع يتعارض مع هدف المؤلف في تبيان مرونة النظام القضائي. و في حالات محدودة و غير هامة نسبيا كما في فصل </w:t>
      </w:r>
      <w:r w:rsidR="009814BB">
        <w:rPr>
          <w:rFonts w:ascii="Times New Roman" w:hAnsi="Times New Roman" w:cs="Times New Roman"/>
          <w:sz w:val="24"/>
          <w:szCs w:val="24"/>
          <w:rtl/>
        </w:rPr>
        <w:t>«</w:t>
      </w:r>
      <w:r w:rsidRPr="00DA0DE2">
        <w:rPr>
          <w:rFonts w:ascii="Times New Roman" w:hAnsi="Times New Roman" w:cs="Times New Roman"/>
          <w:sz w:val="24"/>
          <w:szCs w:val="24"/>
          <w:rtl/>
          <w:lang w:bidi="ar-SY"/>
        </w:rPr>
        <w:t>العلاقة بين المالك و المستأجر</w:t>
      </w:r>
      <w:r w:rsidR="009814BB">
        <w:rPr>
          <w:rFonts w:ascii="Times New Roman" w:hAnsi="Times New Roman" w:cs="Times New Roman"/>
          <w:sz w:val="24"/>
          <w:szCs w:val="24"/>
          <w:rtl/>
        </w:rPr>
        <w:t>»</w:t>
      </w:r>
      <w:r w:rsidRPr="00DA0DE2">
        <w:rPr>
          <w:rFonts w:ascii="Times New Roman" w:hAnsi="Times New Roman" w:cs="Times New Roman"/>
          <w:sz w:val="24"/>
          <w:szCs w:val="24"/>
          <w:rtl/>
          <w:lang w:bidi="ar-SY"/>
        </w:rPr>
        <w:t xml:space="preserve"> نجد أحيانا أربع آراء مختلفة.</w:t>
      </w:r>
    </w:p>
    <w:p w:rsidR="00CE2611" w:rsidRPr="00DA0DE2" w:rsidRDefault="00CE2611" w:rsidP="00CE2611">
      <w:pPr>
        <w:bidi/>
        <w:spacing w:after="0" w:line="480" w:lineRule="auto"/>
        <w:rPr>
          <w:rFonts w:ascii="Times New Roman" w:hAnsi="Times New Roman" w:cs="Times New Roman"/>
          <w:sz w:val="24"/>
          <w:szCs w:val="24"/>
          <w:rtl/>
          <w:lang w:bidi="ar-SY"/>
        </w:rPr>
      </w:pPr>
    </w:p>
    <w:p w:rsidR="00CE2611" w:rsidRPr="00DA0DE2" w:rsidRDefault="00CE2611" w:rsidP="00CE2611">
      <w:pPr>
        <w:bidi/>
        <w:spacing w:after="0" w:line="480" w:lineRule="auto"/>
        <w:rPr>
          <w:rFonts w:ascii="Times New Roman" w:hAnsi="Times New Roman" w:cs="Times New Roman"/>
          <w:sz w:val="24"/>
          <w:szCs w:val="24"/>
          <w:rtl/>
          <w:lang w:bidi="ar-SY"/>
        </w:rPr>
      </w:pPr>
      <w:r w:rsidRPr="00DA0DE2">
        <w:rPr>
          <w:rFonts w:ascii="Times New Roman" w:hAnsi="Times New Roman" w:cs="Times New Roman"/>
          <w:sz w:val="24"/>
          <w:szCs w:val="24"/>
          <w:rtl/>
          <w:lang w:bidi="ar-SY"/>
        </w:rPr>
        <w:t>و مع ذلك، فإن حقيقة أن الكتاب قد كُتب في الثمانينات من القرن العشرين (الستينات من القرن الرابع عشر وفقا للتقويم الإيراني) و الذي يعتبر عقد التحديات بالنسبة للنظام القضائي الإيراني تضيف قيمة معتبرة له.</w:t>
      </w:r>
    </w:p>
    <w:p w:rsidR="00CE2611" w:rsidRPr="00DA0DE2" w:rsidRDefault="00CE2611" w:rsidP="00CE2611">
      <w:pPr>
        <w:bidi/>
        <w:spacing w:after="0" w:line="480" w:lineRule="auto"/>
        <w:rPr>
          <w:rFonts w:ascii="Times New Roman" w:hAnsi="Times New Roman" w:cs="Times New Roman"/>
          <w:sz w:val="24"/>
          <w:szCs w:val="24"/>
          <w:rtl/>
          <w:lang w:bidi="ar-SY"/>
        </w:rPr>
      </w:pPr>
    </w:p>
    <w:p w:rsidR="00CE2611" w:rsidRPr="00DA0DE2" w:rsidRDefault="00CE2611" w:rsidP="00CE2611">
      <w:pPr>
        <w:bidi/>
        <w:spacing w:after="0" w:line="480" w:lineRule="auto"/>
        <w:rPr>
          <w:rFonts w:ascii="Times New Roman" w:hAnsi="Times New Roman" w:cs="Times New Roman"/>
          <w:sz w:val="24"/>
          <w:szCs w:val="24"/>
          <w:rtl/>
          <w:lang w:bidi="ar-SY"/>
        </w:rPr>
      </w:pPr>
      <w:r w:rsidRPr="00DA0DE2">
        <w:rPr>
          <w:rFonts w:ascii="Times New Roman" w:hAnsi="Times New Roman" w:cs="Times New Roman"/>
          <w:sz w:val="24"/>
          <w:szCs w:val="24"/>
          <w:rtl/>
          <w:lang w:bidi="ar-SY"/>
        </w:rPr>
        <w:t>إيراج اسماعيل پور قوچانی</w:t>
      </w:r>
    </w:p>
    <w:p w:rsidR="009A0E2D" w:rsidRPr="00CE2611" w:rsidRDefault="00CE2611" w:rsidP="00CE2611">
      <w:pPr>
        <w:bidi/>
      </w:pPr>
      <w:r w:rsidRPr="00DA0DE2">
        <w:rPr>
          <w:rFonts w:ascii="Times New Roman" w:hAnsi="Times New Roman" w:cs="Times New Roman"/>
          <w:sz w:val="24"/>
          <w:szCs w:val="24"/>
          <w:rtl/>
        </w:rPr>
        <w:t>ترجمة هالة عدرة</w:t>
      </w:r>
    </w:p>
    <w:sectPr w:rsidR="009A0E2D" w:rsidRPr="00CE26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D5"/>
    <w:rsid w:val="000071C0"/>
    <w:rsid w:val="00083E80"/>
    <w:rsid w:val="001964D5"/>
    <w:rsid w:val="006C6B50"/>
    <w:rsid w:val="00791238"/>
    <w:rsid w:val="009814BB"/>
    <w:rsid w:val="00B11624"/>
    <w:rsid w:val="00B33537"/>
    <w:rsid w:val="00B54B97"/>
    <w:rsid w:val="00BF299C"/>
    <w:rsid w:val="00CE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37"/>
    <w:rPr>
      <w:rFonts w:ascii="Calibri" w:eastAsia="Calibri" w:hAnsi="Calibri" w:cs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-1">
    <w:name w:val="Style-1"/>
    <w:rsid w:val="00B335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37"/>
    <w:rPr>
      <w:rFonts w:ascii="Calibri" w:eastAsia="Calibri" w:hAnsi="Calibri" w:cs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-1">
    <w:name w:val="Style-1"/>
    <w:rsid w:val="00B335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1708</Characters>
  <Application>Microsoft Office Word</Application>
  <DocSecurity>0</DocSecurity>
  <Lines>14</Lines>
  <Paragraphs>4</Paragraphs>
  <ScaleCrop>false</ScaleCrop>
  <Company>Microsoft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mohamad.meqdad</dc:creator>
  <cp:keywords/>
  <dc:description/>
  <cp:lastModifiedBy>mohamad.meqdad</cp:lastModifiedBy>
  <cp:revision>7</cp:revision>
  <dcterms:created xsi:type="dcterms:W3CDTF">2015-02-23T11:59:00Z</dcterms:created>
  <dcterms:modified xsi:type="dcterms:W3CDTF">2015-05-01T11:00:00Z</dcterms:modified>
</cp:coreProperties>
</file>