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33" w:rsidRPr="003A6033" w:rsidRDefault="003A6033" w:rsidP="003A6033">
      <w:pPr>
        <w:bidi/>
        <w:spacing w:after="0" w:line="480" w:lineRule="auto"/>
        <w:rPr>
          <w:rFonts w:ascii="Times New Roman" w:hAnsi="Times New Roman" w:cs="Times New Roman"/>
          <w:sz w:val="24"/>
          <w:szCs w:val="24"/>
        </w:rPr>
      </w:pPr>
      <w:r w:rsidRPr="003A6033">
        <w:rPr>
          <w:rFonts w:ascii="Times New Roman" w:hAnsi="Times New Roman" w:cs="Times New Roman"/>
          <w:sz w:val="24"/>
          <w:szCs w:val="24"/>
          <w:rtl/>
        </w:rPr>
        <w:t xml:space="preserve">العبيدي، حمادي. </w:t>
      </w:r>
      <w:r w:rsidRPr="003A6033">
        <w:rPr>
          <w:rFonts w:ascii="Times New Roman" w:hAnsi="Times New Roman" w:cs="Times New Roman"/>
          <w:i/>
          <w:iCs/>
          <w:sz w:val="24"/>
          <w:szCs w:val="24"/>
          <w:rtl/>
        </w:rPr>
        <w:t>ابن رشد و علوم الشريعة الإسلامية</w:t>
      </w:r>
      <w:r w:rsidRPr="003A6033">
        <w:rPr>
          <w:rFonts w:ascii="Times New Roman" w:hAnsi="Times New Roman" w:cs="Times New Roman"/>
          <w:sz w:val="24"/>
          <w:szCs w:val="24"/>
          <w:rtl/>
        </w:rPr>
        <w:t>. بيروت: دار الفكر العربي، ١٩٩١، ٢٤٦ ص.</w:t>
      </w:r>
    </w:p>
    <w:p w:rsidR="003A6033" w:rsidRPr="003A6033" w:rsidRDefault="003A6033" w:rsidP="003A6033">
      <w:pPr>
        <w:bidi/>
        <w:spacing w:after="0" w:line="480" w:lineRule="auto"/>
        <w:rPr>
          <w:rFonts w:ascii="Times New Roman" w:hAnsi="Times New Roman" w:cs="Times New Roman"/>
          <w:sz w:val="24"/>
          <w:szCs w:val="24"/>
        </w:rPr>
      </w:pPr>
    </w:p>
    <w:p w:rsidR="00682C3E" w:rsidRPr="003B401C" w:rsidRDefault="003A6033" w:rsidP="003A6033">
      <w:pPr>
        <w:spacing w:after="0" w:line="480" w:lineRule="auto"/>
        <w:rPr>
          <w:rFonts w:ascii="Times New Roman" w:hAnsi="Times New Roman" w:cs="Times New Roman"/>
          <w:bCs/>
          <w:sz w:val="24"/>
          <w:szCs w:val="24"/>
        </w:rPr>
      </w:pPr>
      <w:r w:rsidRPr="003A6033">
        <w:rPr>
          <w:rFonts w:ascii="Times New Roman" w:hAnsi="Times New Roman" w:cs="Times New Roman"/>
          <w:sz w:val="24"/>
          <w:szCs w:val="24"/>
        </w:rPr>
        <w:t>Al-‘</w:t>
      </w:r>
      <w:proofErr w:type="spellStart"/>
      <w:r w:rsidRPr="003A6033">
        <w:rPr>
          <w:rFonts w:ascii="Times New Roman" w:hAnsi="Times New Roman" w:cs="Times New Roman"/>
          <w:sz w:val="24"/>
          <w:szCs w:val="24"/>
        </w:rPr>
        <w:t>Ubaydi</w:t>
      </w:r>
      <w:proofErr w:type="spellEnd"/>
      <w:r w:rsidRPr="003A6033">
        <w:rPr>
          <w:rFonts w:ascii="Times New Roman" w:hAnsi="Times New Roman" w:cs="Times New Roman"/>
          <w:sz w:val="24"/>
          <w:szCs w:val="24"/>
        </w:rPr>
        <w:t xml:space="preserve">, </w:t>
      </w:r>
      <w:proofErr w:type="spellStart"/>
      <w:r w:rsidRPr="003A6033">
        <w:rPr>
          <w:rFonts w:ascii="Times New Roman" w:hAnsi="Times New Roman" w:cs="Times New Roman"/>
          <w:sz w:val="24"/>
          <w:szCs w:val="24"/>
        </w:rPr>
        <w:t>Hamadi</w:t>
      </w:r>
      <w:proofErr w:type="spellEnd"/>
      <w:r w:rsidRPr="003A6033">
        <w:rPr>
          <w:rFonts w:ascii="Times New Roman" w:hAnsi="Times New Roman" w:cs="Times New Roman"/>
          <w:i/>
          <w:iCs/>
          <w:sz w:val="24"/>
          <w:szCs w:val="24"/>
        </w:rPr>
        <w:t xml:space="preserve">. Ibn </w:t>
      </w:r>
      <w:proofErr w:type="spellStart"/>
      <w:r w:rsidRPr="003A6033">
        <w:rPr>
          <w:rFonts w:ascii="Times New Roman" w:hAnsi="Times New Roman" w:cs="Times New Roman"/>
          <w:i/>
          <w:iCs/>
          <w:sz w:val="24"/>
          <w:szCs w:val="24"/>
        </w:rPr>
        <w:t>Rushd</w:t>
      </w:r>
      <w:proofErr w:type="spellEnd"/>
      <w:r w:rsidRPr="003A6033">
        <w:rPr>
          <w:rFonts w:ascii="Times New Roman" w:hAnsi="Times New Roman" w:cs="Times New Roman"/>
          <w:i/>
          <w:iCs/>
          <w:sz w:val="24"/>
          <w:szCs w:val="24"/>
        </w:rPr>
        <w:t xml:space="preserve"> </w:t>
      </w:r>
      <w:proofErr w:type="spellStart"/>
      <w:proofErr w:type="gramStart"/>
      <w:r w:rsidRPr="003A6033">
        <w:rPr>
          <w:rFonts w:ascii="Times New Roman" w:hAnsi="Times New Roman" w:cs="Times New Roman"/>
          <w:i/>
          <w:iCs/>
          <w:sz w:val="24"/>
          <w:szCs w:val="24"/>
        </w:rPr>
        <w:t>wa</w:t>
      </w:r>
      <w:proofErr w:type="spellEnd"/>
      <w:proofErr w:type="gramEnd"/>
      <w:r w:rsidRPr="003A6033">
        <w:rPr>
          <w:rFonts w:ascii="Times New Roman" w:hAnsi="Times New Roman" w:cs="Times New Roman"/>
          <w:i/>
          <w:iCs/>
          <w:sz w:val="24"/>
          <w:szCs w:val="24"/>
        </w:rPr>
        <w:t xml:space="preserve"> ‘</w:t>
      </w:r>
      <w:proofErr w:type="spellStart"/>
      <w:r w:rsidRPr="003A6033">
        <w:rPr>
          <w:rFonts w:ascii="Times New Roman" w:hAnsi="Times New Roman" w:cs="Times New Roman"/>
          <w:i/>
          <w:iCs/>
          <w:sz w:val="24"/>
          <w:szCs w:val="24"/>
        </w:rPr>
        <w:t>Ulum</w:t>
      </w:r>
      <w:proofErr w:type="spellEnd"/>
      <w:r w:rsidRPr="003A6033">
        <w:rPr>
          <w:rFonts w:ascii="Times New Roman" w:hAnsi="Times New Roman" w:cs="Times New Roman"/>
          <w:i/>
          <w:iCs/>
          <w:sz w:val="24"/>
          <w:szCs w:val="24"/>
        </w:rPr>
        <w:t xml:space="preserve"> al-</w:t>
      </w:r>
      <w:proofErr w:type="spellStart"/>
      <w:r w:rsidRPr="003A6033">
        <w:rPr>
          <w:rFonts w:ascii="Times New Roman" w:hAnsi="Times New Roman" w:cs="Times New Roman"/>
          <w:i/>
          <w:iCs/>
          <w:sz w:val="24"/>
          <w:szCs w:val="24"/>
        </w:rPr>
        <w:t>Shari‘ah</w:t>
      </w:r>
      <w:proofErr w:type="spellEnd"/>
      <w:r w:rsidRPr="003A6033">
        <w:rPr>
          <w:rFonts w:ascii="Times New Roman" w:hAnsi="Times New Roman" w:cs="Times New Roman"/>
          <w:i/>
          <w:iCs/>
          <w:sz w:val="24"/>
          <w:szCs w:val="24"/>
        </w:rPr>
        <w:t xml:space="preserve"> al-</w:t>
      </w:r>
      <w:proofErr w:type="spellStart"/>
      <w:r w:rsidRPr="003A6033">
        <w:rPr>
          <w:rFonts w:ascii="Times New Roman" w:hAnsi="Times New Roman" w:cs="Times New Roman"/>
          <w:i/>
          <w:iCs/>
          <w:sz w:val="24"/>
          <w:szCs w:val="24"/>
        </w:rPr>
        <w:t>Islamiyyah</w:t>
      </w:r>
      <w:proofErr w:type="spellEnd"/>
      <w:r>
        <w:rPr>
          <w:rFonts w:ascii="Times New Roman" w:hAnsi="Times New Roman" w:cs="Times New Roman"/>
          <w:sz w:val="24"/>
          <w:szCs w:val="24"/>
        </w:rPr>
        <w:t xml:space="preserve">. </w:t>
      </w:r>
      <w:proofErr w:type="spellStart"/>
      <w:r w:rsidR="00682C3E" w:rsidRPr="003B401C">
        <w:rPr>
          <w:rFonts w:ascii="Times New Roman" w:hAnsi="Times New Roman" w:cs="Times New Roman"/>
          <w:bCs/>
          <w:sz w:val="24"/>
          <w:szCs w:val="24"/>
        </w:rPr>
        <w:t>Be</w:t>
      </w:r>
      <w:r w:rsidR="00682C3E">
        <w:rPr>
          <w:rFonts w:ascii="Times New Roman" w:hAnsi="Times New Roman" w:cs="Times New Roman"/>
          <w:bCs/>
          <w:sz w:val="24"/>
          <w:szCs w:val="24"/>
        </w:rPr>
        <w:t>y</w:t>
      </w:r>
      <w:r w:rsidR="00682C3E" w:rsidRPr="003B401C">
        <w:rPr>
          <w:rFonts w:ascii="Times New Roman" w:hAnsi="Times New Roman" w:cs="Times New Roman"/>
          <w:bCs/>
          <w:sz w:val="24"/>
          <w:szCs w:val="24"/>
        </w:rPr>
        <w:t>rut</w:t>
      </w:r>
      <w:proofErr w:type="spellEnd"/>
      <w:r w:rsidR="00682C3E" w:rsidRPr="003B401C">
        <w:rPr>
          <w:rFonts w:ascii="Times New Roman" w:hAnsi="Times New Roman" w:cs="Times New Roman"/>
          <w:bCs/>
          <w:sz w:val="24"/>
          <w:szCs w:val="24"/>
        </w:rPr>
        <w:t>: Dar al-</w:t>
      </w:r>
      <w:proofErr w:type="spellStart"/>
      <w:r w:rsidR="00682C3E" w:rsidRPr="003B401C">
        <w:rPr>
          <w:rFonts w:ascii="Times New Roman" w:hAnsi="Times New Roman" w:cs="Times New Roman"/>
          <w:bCs/>
          <w:sz w:val="24"/>
          <w:szCs w:val="24"/>
        </w:rPr>
        <w:t>Fikr</w:t>
      </w:r>
      <w:proofErr w:type="spellEnd"/>
      <w:r w:rsidR="00682C3E" w:rsidRPr="003B401C">
        <w:rPr>
          <w:rFonts w:ascii="Times New Roman" w:hAnsi="Times New Roman" w:cs="Times New Roman"/>
          <w:bCs/>
          <w:sz w:val="24"/>
          <w:szCs w:val="24"/>
        </w:rPr>
        <w:t xml:space="preserve"> al-‘</w:t>
      </w:r>
      <w:proofErr w:type="spellStart"/>
      <w:r w:rsidR="00682C3E" w:rsidRPr="003B401C">
        <w:rPr>
          <w:rFonts w:ascii="Times New Roman" w:hAnsi="Times New Roman" w:cs="Times New Roman"/>
          <w:bCs/>
          <w:sz w:val="24"/>
          <w:szCs w:val="24"/>
        </w:rPr>
        <w:t>Arabi</w:t>
      </w:r>
      <w:proofErr w:type="spellEnd"/>
      <w:r w:rsidR="00682C3E" w:rsidRPr="003B401C">
        <w:rPr>
          <w:rFonts w:ascii="Times New Roman" w:hAnsi="Times New Roman" w:cs="Times New Roman"/>
          <w:bCs/>
          <w:sz w:val="24"/>
          <w:szCs w:val="24"/>
        </w:rPr>
        <w:t xml:space="preserve">, 1991, 246 </w:t>
      </w:r>
      <w:r w:rsidR="00682C3E">
        <w:rPr>
          <w:rFonts w:ascii="Times New Roman" w:hAnsi="Times New Roman" w:cs="Times New Roman"/>
          <w:bCs/>
          <w:sz w:val="24"/>
          <w:szCs w:val="24"/>
        </w:rPr>
        <w:t>s.</w:t>
      </w:r>
    </w:p>
    <w:p w:rsidR="00682C3E" w:rsidRPr="003B401C" w:rsidRDefault="00682C3E" w:rsidP="00682C3E">
      <w:pPr>
        <w:spacing w:after="0" w:line="480" w:lineRule="auto"/>
        <w:rPr>
          <w:rFonts w:ascii="Times New Roman" w:hAnsi="Times New Roman" w:cs="Times New Roman"/>
          <w:bCs/>
          <w:sz w:val="24"/>
          <w:szCs w:val="24"/>
        </w:rPr>
      </w:pPr>
    </w:p>
    <w:p w:rsidR="00682C3E" w:rsidRPr="003A6033" w:rsidRDefault="00682C3E" w:rsidP="00682C3E">
      <w:pPr>
        <w:spacing w:after="0" w:line="480" w:lineRule="auto"/>
        <w:jc w:val="center"/>
        <w:rPr>
          <w:rFonts w:ascii="Times New Roman" w:hAnsi="Times New Roman" w:cs="Times New Roman"/>
          <w:b/>
          <w:bCs/>
          <w:sz w:val="24"/>
          <w:szCs w:val="24"/>
        </w:rPr>
      </w:pPr>
      <w:r w:rsidRPr="003A6033">
        <w:rPr>
          <w:rFonts w:ascii="Times New Roman" w:hAnsi="Times New Roman" w:cs="Times New Roman"/>
          <w:b/>
          <w:bCs/>
          <w:sz w:val="24"/>
          <w:szCs w:val="24"/>
        </w:rPr>
        <w:t>ÖZET</w:t>
      </w:r>
    </w:p>
    <w:p w:rsidR="00682C3E" w:rsidRPr="003B401C" w:rsidRDefault="00682C3E" w:rsidP="00682C3E">
      <w:pPr>
        <w:spacing w:after="0" w:line="480" w:lineRule="auto"/>
        <w:jc w:val="center"/>
        <w:rPr>
          <w:rFonts w:ascii="Times New Roman" w:hAnsi="Times New Roman" w:cs="Times New Roman"/>
          <w:b/>
          <w:bCs/>
          <w:sz w:val="24"/>
          <w:szCs w:val="24"/>
        </w:rPr>
      </w:pPr>
    </w:p>
    <w:p w:rsidR="00682C3E" w:rsidRPr="003B401C" w:rsidRDefault="00682C3E" w:rsidP="00682C3E">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İbn Rüşd ve Şer’i İlimler</w:t>
      </w:r>
    </w:p>
    <w:p w:rsidR="00682C3E" w:rsidRPr="003B401C" w:rsidRDefault="00682C3E" w:rsidP="00682C3E">
      <w:pPr>
        <w:spacing w:after="0" w:line="480" w:lineRule="auto"/>
        <w:jc w:val="center"/>
        <w:rPr>
          <w:rFonts w:ascii="Times New Roman" w:hAnsi="Times New Roman" w:cs="Times New Roman"/>
          <w:b/>
          <w:bCs/>
          <w:sz w:val="24"/>
          <w:szCs w:val="24"/>
          <w:lang w:val="tr-TR"/>
        </w:rPr>
      </w:pPr>
    </w:p>
    <w:p w:rsidR="00682C3E" w:rsidRPr="00AB23A0" w:rsidRDefault="00682C3E" w:rsidP="00682C3E">
      <w:pPr>
        <w:bidi/>
        <w:spacing w:after="0" w:line="480" w:lineRule="auto"/>
        <w:jc w:val="center"/>
        <w:rPr>
          <w:rFonts w:ascii="Times New Roman" w:hAnsi="Times New Roman" w:cs="Times New Roman"/>
          <w:b/>
          <w:i/>
          <w:iCs/>
          <w:sz w:val="24"/>
          <w:szCs w:val="24"/>
        </w:rPr>
      </w:pPr>
      <w:r w:rsidRPr="00AB23A0">
        <w:rPr>
          <w:rFonts w:ascii="Times New Roman" w:hAnsi="Times New Roman" w:cs="Times New Roman"/>
          <w:b/>
          <w:i/>
          <w:iCs/>
          <w:sz w:val="24"/>
          <w:szCs w:val="24"/>
          <w:rtl/>
          <w:lang w:val="tr-TR"/>
        </w:rPr>
        <w:t>ابن رشد و علوم الشريعة الإسلامية</w:t>
      </w:r>
    </w:p>
    <w:p w:rsidR="00682C3E" w:rsidRPr="003B401C" w:rsidRDefault="00682C3E" w:rsidP="00682C3E">
      <w:pPr>
        <w:spacing w:after="0" w:line="480" w:lineRule="auto"/>
        <w:rPr>
          <w:rFonts w:ascii="Times New Roman" w:hAnsi="Times New Roman" w:cs="Times New Roman"/>
          <w:bCs/>
          <w:sz w:val="24"/>
          <w:szCs w:val="24"/>
        </w:rPr>
      </w:pPr>
    </w:p>
    <w:p w:rsidR="00682C3E" w:rsidRPr="002408C6" w:rsidRDefault="00682C3E" w:rsidP="00682C3E">
      <w:pPr>
        <w:spacing w:after="0" w:line="480" w:lineRule="auto"/>
        <w:jc w:val="both"/>
        <w:rPr>
          <w:rFonts w:ascii="Times New Roman" w:hAnsi="Times New Roman" w:cs="Times New Roman"/>
          <w:bCs/>
          <w:sz w:val="24"/>
          <w:szCs w:val="24"/>
          <w:lang w:val="tr-TR"/>
        </w:rPr>
      </w:pPr>
      <w:r w:rsidRPr="002408C6">
        <w:rPr>
          <w:rFonts w:ascii="Times New Roman" w:hAnsi="Times New Roman" w:cs="Times New Roman"/>
          <w:bCs/>
          <w:sz w:val="24"/>
          <w:szCs w:val="24"/>
          <w:lang w:val="tr-TR"/>
        </w:rPr>
        <w:t>Bu eserin yazarı,</w:t>
      </w:r>
      <w:r w:rsidRPr="002408C6">
        <w:rPr>
          <w:rFonts w:ascii="Times New Roman" w:hAnsi="Times New Roman" w:cs="Times New Roman"/>
          <w:bCs/>
          <w:sz w:val="24"/>
          <w:szCs w:val="24"/>
        </w:rPr>
        <w:t xml:space="preserve"> </w:t>
      </w:r>
      <w:proofErr w:type="spellStart"/>
      <w:r w:rsidRPr="002408C6">
        <w:rPr>
          <w:rFonts w:ascii="Times New Roman" w:hAnsi="Times New Roman" w:cs="Times New Roman"/>
          <w:bCs/>
          <w:sz w:val="24"/>
          <w:szCs w:val="24"/>
        </w:rPr>
        <w:t>Dr.</w:t>
      </w:r>
      <w:proofErr w:type="spellEnd"/>
      <w:r w:rsidRPr="002408C6">
        <w:rPr>
          <w:rFonts w:ascii="Times New Roman" w:hAnsi="Times New Roman" w:cs="Times New Roman"/>
          <w:bCs/>
          <w:sz w:val="24"/>
          <w:szCs w:val="24"/>
        </w:rPr>
        <w:t xml:space="preserve"> </w:t>
      </w:r>
      <w:proofErr w:type="spellStart"/>
      <w:r w:rsidRPr="002408C6">
        <w:rPr>
          <w:rFonts w:ascii="Times New Roman" w:hAnsi="Times New Roman" w:cs="Times New Roman"/>
          <w:bCs/>
          <w:sz w:val="24"/>
          <w:szCs w:val="24"/>
        </w:rPr>
        <w:t>Hammadi</w:t>
      </w:r>
      <w:proofErr w:type="spellEnd"/>
      <w:r w:rsidRPr="002408C6">
        <w:rPr>
          <w:rFonts w:ascii="Times New Roman" w:hAnsi="Times New Roman" w:cs="Times New Roman"/>
          <w:bCs/>
          <w:sz w:val="24"/>
          <w:szCs w:val="24"/>
        </w:rPr>
        <w:t xml:space="preserve"> Al-‘</w:t>
      </w:r>
      <w:proofErr w:type="spellStart"/>
      <w:r w:rsidRPr="002408C6">
        <w:rPr>
          <w:rFonts w:ascii="Times New Roman" w:hAnsi="Times New Roman" w:cs="Times New Roman"/>
          <w:bCs/>
          <w:sz w:val="24"/>
          <w:szCs w:val="24"/>
        </w:rPr>
        <w:t>Ubaydi</w:t>
      </w:r>
      <w:proofErr w:type="spellEnd"/>
      <w:r w:rsidRPr="002408C6">
        <w:rPr>
          <w:rFonts w:ascii="Times New Roman" w:hAnsi="Times New Roman" w:cs="Times New Roman"/>
          <w:bCs/>
          <w:sz w:val="24"/>
          <w:szCs w:val="24"/>
          <w:lang w:val="tr-TR"/>
        </w:rPr>
        <w:t xml:space="preserve">, İbn Rüşd hakkında (daha çok Averroes olarak bilinen on ikinci yüzyıl İslam filozofu </w:t>
      </w:r>
      <w:proofErr w:type="spellStart"/>
      <w:r w:rsidRPr="002408C6">
        <w:rPr>
          <w:rFonts w:ascii="Times New Roman" w:hAnsi="Times New Roman" w:cs="Times New Roman"/>
          <w:bCs/>
          <w:sz w:val="24"/>
          <w:szCs w:val="24"/>
        </w:rPr>
        <w:t>Abu’l</w:t>
      </w:r>
      <w:proofErr w:type="spellEnd"/>
      <w:r w:rsidRPr="002408C6">
        <w:rPr>
          <w:rFonts w:ascii="Times New Roman" w:hAnsi="Times New Roman" w:cs="Times New Roman"/>
          <w:bCs/>
          <w:sz w:val="24"/>
          <w:szCs w:val="24"/>
        </w:rPr>
        <w:t xml:space="preserve"> Walid Muhammad [1126–98]</w:t>
      </w:r>
      <w:r w:rsidRPr="002408C6">
        <w:rPr>
          <w:rFonts w:ascii="Times New Roman" w:hAnsi="Times New Roman" w:cs="Times New Roman"/>
          <w:bCs/>
          <w:sz w:val="24"/>
          <w:szCs w:val="24"/>
          <w:lang w:val="tr-TR"/>
        </w:rPr>
        <w:t xml:space="preserve">) kendisi hakkındaki eserlerde takip edilen felsefi yaklaşımın aksine, fıkhi bir bakış açısından yaklaşarak özgün bir çalışma sunmayı amaçlamaktadır. Temel analiz kaynağı ise İbn Rüşd’ün müçtehitleri bağımsız birer müçtehit olarak hazırlamak amacıyla yazdığı </w:t>
      </w:r>
      <w:r w:rsidRPr="002408C6">
        <w:rPr>
          <w:rFonts w:ascii="Times New Roman" w:hAnsi="Times New Roman" w:cs="Times New Roman"/>
          <w:bCs/>
          <w:i/>
          <w:sz w:val="24"/>
          <w:szCs w:val="24"/>
          <w:lang w:val="tr-TR"/>
        </w:rPr>
        <w:t>Bidayat al-mujtahid wa-nihayat al-muqtasid</w:t>
      </w:r>
      <w:r w:rsidRPr="002408C6">
        <w:rPr>
          <w:rFonts w:ascii="Times New Roman" w:hAnsi="Times New Roman" w:cs="Times New Roman"/>
          <w:b/>
          <w:bCs/>
          <w:i/>
          <w:sz w:val="24"/>
          <w:szCs w:val="24"/>
          <w:lang w:val="tr-TR"/>
        </w:rPr>
        <w:t xml:space="preserve"> </w:t>
      </w:r>
      <w:r w:rsidRPr="002408C6">
        <w:rPr>
          <w:rFonts w:ascii="Times New Roman" w:hAnsi="Times New Roman" w:cs="Times New Roman"/>
          <w:bCs/>
          <w:sz w:val="24"/>
          <w:szCs w:val="24"/>
          <w:lang w:val="tr-TR"/>
        </w:rPr>
        <w:t>(“Seçkin Müçtehitlerin El Kitabı”) adlı İslam hukuku el kitabıdır.</w:t>
      </w:r>
    </w:p>
    <w:p w:rsidR="00682C3E" w:rsidRPr="002408C6" w:rsidRDefault="00682C3E" w:rsidP="00682C3E">
      <w:pPr>
        <w:spacing w:after="0" w:line="480" w:lineRule="auto"/>
        <w:jc w:val="both"/>
        <w:rPr>
          <w:rFonts w:ascii="Times New Roman" w:hAnsi="Times New Roman" w:cs="Times New Roman"/>
          <w:bCs/>
          <w:sz w:val="24"/>
          <w:szCs w:val="24"/>
          <w:lang w:val="tr-TR"/>
        </w:rPr>
      </w:pPr>
    </w:p>
    <w:p w:rsidR="00682C3E" w:rsidRPr="002408C6" w:rsidRDefault="00682C3E" w:rsidP="00682C3E">
      <w:pPr>
        <w:spacing w:after="0" w:line="480" w:lineRule="auto"/>
        <w:jc w:val="both"/>
        <w:rPr>
          <w:rFonts w:ascii="Times New Roman" w:hAnsi="Times New Roman" w:cs="Times New Roman"/>
          <w:bCs/>
          <w:sz w:val="24"/>
          <w:szCs w:val="24"/>
          <w:lang w:val="tr-TR"/>
        </w:rPr>
      </w:pPr>
      <w:r w:rsidRPr="002408C6">
        <w:rPr>
          <w:rFonts w:ascii="Times New Roman" w:hAnsi="Times New Roman" w:cs="Times New Roman"/>
          <w:bCs/>
          <w:sz w:val="24"/>
          <w:szCs w:val="24"/>
          <w:lang w:val="tr-TR"/>
        </w:rPr>
        <w:t xml:space="preserve">Kitap, usul ve amacın tartışılmasından önce İbn Rüşd’ün yaşamöyküsü ve felsefe dünyasındaki yeriyle başlamaktadır. Al-‘Ubaydi aynı zamanda İbn Rüşd’ün </w:t>
      </w:r>
      <w:r w:rsidRPr="002408C6">
        <w:rPr>
          <w:rFonts w:ascii="Times New Roman" w:hAnsi="Times New Roman" w:cs="Times New Roman"/>
          <w:bCs/>
          <w:i/>
          <w:sz w:val="24"/>
          <w:szCs w:val="24"/>
          <w:lang w:val="tr-TR"/>
        </w:rPr>
        <w:t>Bidayat al-mujtahid wa-nihayat al-muqtasid</w:t>
      </w:r>
      <w:r w:rsidRPr="002408C6">
        <w:rPr>
          <w:rFonts w:ascii="Times New Roman" w:hAnsi="Times New Roman" w:cs="Times New Roman"/>
          <w:bCs/>
          <w:sz w:val="24"/>
          <w:szCs w:val="24"/>
          <w:lang w:val="tr-TR"/>
        </w:rPr>
        <w:t xml:space="preserve"> adlı eserinde kullandığı kaynakları da tartışmaktadır.</w:t>
      </w:r>
    </w:p>
    <w:p w:rsidR="00682C3E" w:rsidRPr="002408C6" w:rsidRDefault="00682C3E" w:rsidP="00682C3E">
      <w:pPr>
        <w:spacing w:after="0" w:line="480" w:lineRule="auto"/>
        <w:jc w:val="both"/>
        <w:rPr>
          <w:rFonts w:ascii="Times New Roman" w:hAnsi="Times New Roman" w:cs="Times New Roman"/>
          <w:bCs/>
          <w:sz w:val="24"/>
          <w:szCs w:val="24"/>
          <w:lang w:val="tr-TR"/>
        </w:rPr>
      </w:pPr>
    </w:p>
    <w:p w:rsidR="00682C3E" w:rsidRPr="002408C6" w:rsidRDefault="00682C3E" w:rsidP="00682C3E">
      <w:pPr>
        <w:spacing w:after="0" w:line="480" w:lineRule="auto"/>
        <w:jc w:val="both"/>
        <w:rPr>
          <w:rFonts w:ascii="Times New Roman" w:hAnsi="Times New Roman" w:cs="Times New Roman"/>
          <w:bCs/>
          <w:sz w:val="24"/>
          <w:szCs w:val="24"/>
          <w:lang w:val="tr-TR"/>
        </w:rPr>
      </w:pPr>
      <w:r w:rsidRPr="002408C6">
        <w:rPr>
          <w:rFonts w:ascii="Times New Roman" w:hAnsi="Times New Roman" w:cs="Times New Roman"/>
          <w:bCs/>
          <w:sz w:val="24"/>
          <w:szCs w:val="24"/>
          <w:lang w:val="tr-TR"/>
        </w:rPr>
        <w:t>Bir bölüm İbn Rüşd’ün şeriat analizine ayrılmış olup burada kendisinin fıkhi kaideleri kullanırken benimsediği yaklaşım ile İslam hukukunun amaçları (</w:t>
      </w:r>
      <w:r w:rsidRPr="002408C6">
        <w:rPr>
          <w:rFonts w:ascii="Times New Roman" w:hAnsi="Times New Roman" w:cs="Times New Roman"/>
          <w:bCs/>
          <w:i/>
          <w:sz w:val="24"/>
          <w:szCs w:val="24"/>
          <w:lang w:val="tr-TR"/>
        </w:rPr>
        <w:t>Maqasid Al-Shari</w:t>
      </w:r>
      <w:r w:rsidR="00CD51DD">
        <w:rPr>
          <w:rFonts w:ascii="Times New Roman" w:hAnsi="Times New Roman" w:cs="Times New Roman"/>
          <w:bCs/>
          <w:i/>
          <w:sz w:val="24"/>
          <w:szCs w:val="24"/>
          <w:lang w:val="tr-TR"/>
        </w:rPr>
        <w:t>‘</w:t>
      </w:r>
      <w:r w:rsidRPr="002408C6">
        <w:rPr>
          <w:rFonts w:ascii="Times New Roman" w:hAnsi="Times New Roman" w:cs="Times New Roman"/>
          <w:bCs/>
          <w:i/>
          <w:sz w:val="24"/>
          <w:szCs w:val="24"/>
          <w:lang w:val="tr-TR"/>
        </w:rPr>
        <w:t>ah</w:t>
      </w:r>
      <w:r w:rsidRPr="002408C6">
        <w:rPr>
          <w:rFonts w:ascii="Times New Roman" w:hAnsi="Times New Roman" w:cs="Times New Roman"/>
          <w:bCs/>
          <w:sz w:val="24"/>
          <w:szCs w:val="24"/>
          <w:lang w:val="tr-TR"/>
        </w:rPr>
        <w:t xml:space="preserve">) tartışılmaktadır. Al-‘Ubaydi daha sonra </w:t>
      </w:r>
      <w:r w:rsidRPr="002408C6">
        <w:rPr>
          <w:rFonts w:ascii="Times New Roman" w:hAnsi="Times New Roman" w:cs="Times New Roman"/>
          <w:bCs/>
          <w:i/>
          <w:sz w:val="24"/>
          <w:szCs w:val="24"/>
          <w:lang w:val="tr-TR"/>
        </w:rPr>
        <w:t>Bidayatul mujtahid</w:t>
      </w:r>
      <w:r w:rsidRPr="002408C6">
        <w:rPr>
          <w:rFonts w:ascii="Times New Roman" w:hAnsi="Times New Roman" w:cs="Times New Roman"/>
          <w:bCs/>
          <w:sz w:val="24"/>
          <w:szCs w:val="24"/>
          <w:lang w:val="tr-TR"/>
        </w:rPr>
        <w:t>’deki fıkıh usulünü (</w:t>
      </w:r>
      <w:r w:rsidRPr="002408C6">
        <w:rPr>
          <w:rFonts w:ascii="Times New Roman" w:hAnsi="Times New Roman" w:cs="Times New Roman"/>
          <w:bCs/>
          <w:i/>
          <w:sz w:val="24"/>
          <w:szCs w:val="24"/>
          <w:lang w:val="tr-TR"/>
        </w:rPr>
        <w:t>usul al-fiqh</w:t>
      </w:r>
      <w:r w:rsidRPr="002408C6">
        <w:rPr>
          <w:rFonts w:ascii="Times New Roman" w:hAnsi="Times New Roman" w:cs="Times New Roman"/>
          <w:bCs/>
          <w:sz w:val="24"/>
          <w:szCs w:val="24"/>
          <w:lang w:val="tr-TR"/>
        </w:rPr>
        <w:t xml:space="preserve">) </w:t>
      </w:r>
      <w:r w:rsidRPr="002408C6">
        <w:rPr>
          <w:rFonts w:ascii="Times New Roman" w:hAnsi="Times New Roman" w:cs="Times New Roman"/>
          <w:bCs/>
          <w:sz w:val="24"/>
          <w:szCs w:val="24"/>
          <w:lang w:val="tr-TR"/>
        </w:rPr>
        <w:lastRenderedPageBreak/>
        <w:t>sunarak müçtehitler arasındaki farklılıkların ardındaki nedenlere bakmaktadır. İbn Rüşd’ün içtihat uygulaması tartışılarak bu eserinin reform ve şeriatın ihyasına taraftar</w:t>
      </w:r>
      <w:r w:rsidR="00CD51DD">
        <w:rPr>
          <w:rFonts w:ascii="Times New Roman" w:hAnsi="Times New Roman" w:cs="Times New Roman"/>
          <w:bCs/>
          <w:sz w:val="24"/>
          <w:szCs w:val="24"/>
          <w:lang w:val="tr-TR"/>
        </w:rPr>
        <w:t xml:space="preserve"> </w:t>
      </w:r>
      <w:bookmarkStart w:id="0" w:name="_GoBack"/>
      <w:bookmarkEnd w:id="0"/>
      <w:r w:rsidRPr="002408C6">
        <w:rPr>
          <w:rFonts w:ascii="Times New Roman" w:hAnsi="Times New Roman" w:cs="Times New Roman"/>
          <w:bCs/>
          <w:sz w:val="24"/>
          <w:szCs w:val="24"/>
          <w:lang w:val="tr-TR"/>
        </w:rPr>
        <w:t xml:space="preserve">olanlar için önemi vurgulanmaktadır. Al-‘Ubaydi fıkıh alanında ihyanın gerekliliğine ve usulün üç ayağı (ilkeler), </w:t>
      </w:r>
      <w:r w:rsidRPr="002408C6">
        <w:rPr>
          <w:rFonts w:ascii="Times New Roman" w:hAnsi="Times New Roman" w:cs="Times New Roman"/>
          <w:bCs/>
          <w:i/>
          <w:iCs/>
          <w:sz w:val="24"/>
          <w:szCs w:val="24"/>
          <w:lang w:val="tr-TR"/>
        </w:rPr>
        <w:t>qawa‘id</w:t>
      </w:r>
      <w:r w:rsidRPr="002408C6">
        <w:rPr>
          <w:rFonts w:ascii="Times New Roman" w:hAnsi="Times New Roman" w:cs="Times New Roman"/>
          <w:bCs/>
          <w:sz w:val="24"/>
          <w:szCs w:val="24"/>
          <w:lang w:val="tr-TR"/>
        </w:rPr>
        <w:t xml:space="preserve"> (kaideler) ve </w:t>
      </w:r>
      <w:r w:rsidRPr="002408C6">
        <w:rPr>
          <w:rFonts w:ascii="Times New Roman" w:hAnsi="Times New Roman" w:cs="Times New Roman"/>
          <w:bCs/>
          <w:i/>
          <w:iCs/>
          <w:sz w:val="24"/>
          <w:szCs w:val="24"/>
          <w:lang w:val="tr-TR"/>
        </w:rPr>
        <w:t>maqasid</w:t>
      </w:r>
      <w:r w:rsidRPr="002408C6">
        <w:rPr>
          <w:rFonts w:ascii="Times New Roman" w:hAnsi="Times New Roman" w:cs="Times New Roman"/>
          <w:bCs/>
          <w:sz w:val="24"/>
          <w:szCs w:val="24"/>
          <w:lang w:val="tr-TR"/>
        </w:rPr>
        <w:t xml:space="preserve"> (amaçlar) için gösterilmesi gereken saygıya değinerek eserini sonlandırmaktadır.</w:t>
      </w:r>
    </w:p>
    <w:p w:rsidR="00682C3E" w:rsidRPr="002408C6" w:rsidRDefault="00682C3E" w:rsidP="00682C3E">
      <w:pPr>
        <w:spacing w:after="0" w:line="480" w:lineRule="auto"/>
        <w:jc w:val="both"/>
        <w:rPr>
          <w:rFonts w:ascii="Times New Roman" w:hAnsi="Times New Roman" w:cs="Times New Roman"/>
          <w:bCs/>
          <w:sz w:val="24"/>
          <w:szCs w:val="24"/>
          <w:lang w:val="tr-TR"/>
        </w:rPr>
      </w:pPr>
    </w:p>
    <w:p w:rsidR="00682C3E" w:rsidRPr="003B401C" w:rsidRDefault="00682C3E" w:rsidP="00682C3E">
      <w:pPr>
        <w:spacing w:after="0" w:line="480" w:lineRule="auto"/>
        <w:jc w:val="both"/>
        <w:rPr>
          <w:rFonts w:ascii="Times New Roman" w:hAnsi="Times New Roman" w:cs="Times New Roman"/>
          <w:bCs/>
          <w:sz w:val="24"/>
          <w:szCs w:val="24"/>
          <w:lang w:val="tr-TR"/>
        </w:rPr>
      </w:pPr>
      <w:r w:rsidRPr="002408C6">
        <w:rPr>
          <w:rFonts w:ascii="Times New Roman" w:hAnsi="Times New Roman" w:cs="Times New Roman"/>
          <w:bCs/>
          <w:sz w:val="24"/>
          <w:szCs w:val="24"/>
          <w:lang w:val="tr-TR"/>
        </w:rPr>
        <w:t>Kitap, İbn Rüşd’ün usul ve etkileri konusunda kıymetli bir referans kaynağı olarak değerlendirilmektedir. Yazar, Rüşd’ün düşüncelerini mantıklı bir şekilde sunmaktadır. Eser İbn Rüşd hakkında derin bir çalışma yapmak isteyen herkes için faydalı olacaktır. Kitap, yayımlanmasından önce resmen bilinmeyen bir alanda, İbn Rüşd’ün fıkıh alanındaki rol ve etkisini, sunması açısından seçkin bir eserdir.</w:t>
      </w:r>
    </w:p>
    <w:p w:rsidR="00682C3E" w:rsidRPr="00682C3E" w:rsidRDefault="00682C3E" w:rsidP="00682C3E">
      <w:pPr>
        <w:spacing w:after="0" w:line="480" w:lineRule="auto"/>
        <w:jc w:val="right"/>
        <w:rPr>
          <w:rFonts w:ascii="Times New Roman" w:hAnsi="Times New Roman" w:cs="Times New Roman"/>
          <w:bCs/>
          <w:sz w:val="24"/>
          <w:szCs w:val="24"/>
          <w:lang w:val="tr-TR"/>
        </w:rPr>
      </w:pPr>
    </w:p>
    <w:p w:rsidR="00682C3E" w:rsidRPr="003B401C" w:rsidRDefault="00682C3E" w:rsidP="00682C3E">
      <w:pPr>
        <w:spacing w:after="0" w:line="480" w:lineRule="auto"/>
        <w:jc w:val="right"/>
        <w:rPr>
          <w:rFonts w:ascii="Times New Roman" w:hAnsi="Times New Roman" w:cs="Times New Roman"/>
          <w:bCs/>
          <w:sz w:val="24"/>
          <w:szCs w:val="24"/>
        </w:rPr>
      </w:pPr>
      <w:r w:rsidRPr="003B401C">
        <w:rPr>
          <w:rFonts w:ascii="Times New Roman" w:hAnsi="Times New Roman" w:cs="Times New Roman"/>
          <w:bCs/>
          <w:sz w:val="24"/>
          <w:szCs w:val="24"/>
        </w:rPr>
        <w:t xml:space="preserve">Dahlia </w:t>
      </w:r>
      <w:proofErr w:type="spellStart"/>
      <w:r w:rsidRPr="003B401C">
        <w:rPr>
          <w:rFonts w:ascii="Times New Roman" w:hAnsi="Times New Roman" w:cs="Times New Roman"/>
          <w:bCs/>
          <w:sz w:val="24"/>
          <w:szCs w:val="24"/>
        </w:rPr>
        <w:t>Sabry</w:t>
      </w:r>
      <w:proofErr w:type="spellEnd"/>
    </w:p>
    <w:p w:rsidR="009A0E2D" w:rsidRPr="00682C3E" w:rsidRDefault="00682C3E" w:rsidP="00E760AF">
      <w:pPr>
        <w:spacing w:after="0" w:line="48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rPr>
        <w:t>Çeviren</w:t>
      </w:r>
      <w:proofErr w:type="spellEnd"/>
      <w:r>
        <w:rPr>
          <w:rFonts w:ascii="Times New Roman" w:hAnsi="Times New Roman" w:cs="Times New Roman"/>
          <w:bCs/>
          <w:sz w:val="24"/>
          <w:szCs w:val="24"/>
        </w:rPr>
        <w:t xml:space="preserve"> Hasan Çolak</w:t>
      </w:r>
    </w:p>
    <w:sectPr w:rsidR="009A0E2D" w:rsidRPr="00682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3E"/>
    <w:rsid w:val="000071C0"/>
    <w:rsid w:val="0007673E"/>
    <w:rsid w:val="00083E80"/>
    <w:rsid w:val="003A6033"/>
    <w:rsid w:val="00682C3E"/>
    <w:rsid w:val="006C6B50"/>
    <w:rsid w:val="00791238"/>
    <w:rsid w:val="00CD51DD"/>
    <w:rsid w:val="00DC1323"/>
    <w:rsid w:val="00E760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2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1323"/>
    <w:rPr>
      <w:sz w:val="20"/>
      <w:szCs w:val="20"/>
    </w:rPr>
  </w:style>
  <w:style w:type="character" w:customStyle="1" w:styleId="FootnoteTextChar">
    <w:name w:val="Footnote Text Char"/>
    <w:basedOn w:val="DefaultParagraphFont"/>
    <w:link w:val="FootnoteText"/>
    <w:uiPriority w:val="99"/>
    <w:rsid w:val="00DC1323"/>
    <w:rPr>
      <w:rFonts w:ascii="Calibri" w:eastAsia="Calibri" w:hAnsi="Calibri" w:cs="Tms Rmn"/>
      <w:sz w:val="20"/>
      <w:szCs w:val="20"/>
    </w:rPr>
  </w:style>
  <w:style w:type="character" w:styleId="FootnoteReference">
    <w:name w:val="footnote reference"/>
    <w:uiPriority w:val="99"/>
    <w:semiHidden/>
    <w:unhideWhenUsed/>
    <w:rsid w:val="00DC13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2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1323"/>
    <w:rPr>
      <w:sz w:val="20"/>
      <w:szCs w:val="20"/>
    </w:rPr>
  </w:style>
  <w:style w:type="character" w:customStyle="1" w:styleId="FootnoteTextChar">
    <w:name w:val="Footnote Text Char"/>
    <w:basedOn w:val="DefaultParagraphFont"/>
    <w:link w:val="FootnoteText"/>
    <w:uiPriority w:val="99"/>
    <w:rsid w:val="00DC1323"/>
    <w:rPr>
      <w:rFonts w:ascii="Calibri" w:eastAsia="Calibri" w:hAnsi="Calibri" w:cs="Tms Rmn"/>
      <w:sz w:val="20"/>
      <w:szCs w:val="20"/>
    </w:rPr>
  </w:style>
  <w:style w:type="character" w:styleId="FootnoteReference">
    <w:name w:val="footnote reference"/>
    <w:uiPriority w:val="99"/>
    <w:semiHidden/>
    <w:unhideWhenUsed/>
    <w:rsid w:val="00DC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2015-02-23T13:33:00Z</dcterms:created>
  <dcterms:modified xsi:type="dcterms:W3CDTF">2015-06-12T14:37:00Z</dcterms:modified>
</cp:coreProperties>
</file>