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25" w:rsidRPr="00DE5425" w:rsidRDefault="00DE5425" w:rsidP="00DE5425">
      <w:pPr>
        <w:bidi/>
        <w:spacing w:after="0" w:line="480" w:lineRule="auto"/>
        <w:rPr>
          <w:rFonts w:ascii="Times New Roman" w:hAnsi="Times New Roman" w:cs="Times New Roman"/>
          <w:sz w:val="24"/>
          <w:szCs w:val="24"/>
          <w:lang w:val="en-US"/>
        </w:rPr>
      </w:pPr>
      <w:r w:rsidRPr="00DE5425">
        <w:rPr>
          <w:rFonts w:ascii="Times New Roman" w:hAnsi="Times New Roman" w:cs="Times New Roman"/>
          <w:sz w:val="24"/>
          <w:szCs w:val="24"/>
          <w:rtl/>
          <w:lang w:val="en-US"/>
        </w:rPr>
        <w:t>بوساق، محمد بن المدني</w:t>
      </w:r>
      <w:r w:rsidRPr="00DE5425">
        <w:rPr>
          <w:rFonts w:ascii="Times New Roman" w:hAnsi="Times New Roman" w:cs="Times New Roman"/>
          <w:i/>
          <w:iCs/>
          <w:sz w:val="24"/>
          <w:szCs w:val="24"/>
          <w:rtl/>
          <w:lang w:val="en-US"/>
        </w:rPr>
        <w:t>. اتجاهات السياسة الجنائية المعاصرة و الشريعة الإسلامية</w:t>
      </w:r>
      <w:r w:rsidRPr="00DE5425">
        <w:rPr>
          <w:rFonts w:ascii="Times New Roman" w:hAnsi="Times New Roman" w:cs="Times New Roman"/>
          <w:sz w:val="24"/>
          <w:szCs w:val="24"/>
          <w:rtl/>
          <w:lang w:val="en-US"/>
        </w:rPr>
        <w:t>. الرياض: أكاديمية نايف العربية للعلوم الأمنية، ٢٠٠٢، ٢٥</w:t>
      </w:r>
      <w:r w:rsidRPr="00DE5425">
        <w:rPr>
          <w:rFonts w:ascii="Times New Roman" w:hAnsi="Times New Roman" w:cs="Times New Roman"/>
          <w:sz w:val="24"/>
          <w:szCs w:val="24"/>
          <w:rtl/>
          <w:lang w:val="en-US" w:bidi="fa-IR"/>
        </w:rPr>
        <w:t>۸</w:t>
      </w:r>
      <w:r w:rsidRPr="00DE5425">
        <w:rPr>
          <w:rFonts w:ascii="Times New Roman" w:hAnsi="Times New Roman" w:cs="Times New Roman"/>
          <w:sz w:val="24"/>
          <w:szCs w:val="24"/>
          <w:rtl/>
          <w:lang w:val="en-US"/>
        </w:rPr>
        <w:t xml:space="preserve"> ص.</w:t>
      </w:r>
    </w:p>
    <w:p w:rsidR="00DE5425" w:rsidRPr="00DE5425" w:rsidRDefault="00DE5425" w:rsidP="00DE5425">
      <w:pPr>
        <w:bidi/>
        <w:spacing w:after="0" w:line="480" w:lineRule="auto"/>
        <w:jc w:val="right"/>
        <w:rPr>
          <w:rFonts w:ascii="Times New Roman" w:hAnsi="Times New Roman" w:cs="Times New Roman"/>
          <w:sz w:val="24"/>
          <w:szCs w:val="24"/>
          <w:rtl/>
          <w:lang w:val="en-US" w:bidi="ar-TN"/>
        </w:rPr>
      </w:pPr>
    </w:p>
    <w:p w:rsidR="00DE5425" w:rsidRPr="00DE5425" w:rsidRDefault="00DE5425" w:rsidP="00030C39">
      <w:pPr>
        <w:spacing w:after="0" w:line="480" w:lineRule="auto"/>
        <w:rPr>
          <w:rFonts w:ascii="Times New Roman" w:hAnsi="Times New Roman" w:cs="Times New Roman"/>
          <w:sz w:val="24"/>
          <w:szCs w:val="24"/>
          <w:rtl/>
          <w:lang w:bidi="ar-TN"/>
        </w:rPr>
      </w:pPr>
      <w:proofErr w:type="spellStart"/>
      <w:proofErr w:type="gramStart"/>
      <w:r w:rsidRPr="00DE5425">
        <w:rPr>
          <w:rFonts w:ascii="Times New Roman" w:hAnsi="Times New Roman" w:cs="Times New Roman"/>
          <w:sz w:val="24"/>
          <w:szCs w:val="24"/>
          <w:lang w:val="en-US" w:bidi="ar-TN"/>
        </w:rPr>
        <w:t>Busaq</w:t>
      </w:r>
      <w:proofErr w:type="spellEnd"/>
      <w:r w:rsidRPr="00DE5425">
        <w:rPr>
          <w:rFonts w:ascii="Times New Roman" w:hAnsi="Times New Roman" w:cs="Times New Roman"/>
          <w:sz w:val="24"/>
          <w:szCs w:val="24"/>
          <w:lang w:val="en-US" w:bidi="ar-TN"/>
        </w:rPr>
        <w:t>, Muhammad ibn al-</w:t>
      </w:r>
      <w:proofErr w:type="spellStart"/>
      <w:r w:rsidRPr="00DE5425">
        <w:rPr>
          <w:rFonts w:ascii="Times New Roman" w:hAnsi="Times New Roman" w:cs="Times New Roman"/>
          <w:sz w:val="24"/>
          <w:szCs w:val="24"/>
          <w:lang w:val="en-US" w:bidi="ar-TN"/>
        </w:rPr>
        <w:t>Madani</w:t>
      </w:r>
      <w:proofErr w:type="spellEnd"/>
      <w:r w:rsidRPr="00DE5425">
        <w:rPr>
          <w:rFonts w:ascii="Times New Roman" w:hAnsi="Times New Roman" w:cs="Times New Roman"/>
          <w:sz w:val="24"/>
          <w:szCs w:val="24"/>
          <w:lang w:val="en-US" w:bidi="ar-TN"/>
        </w:rPr>
        <w:t>.</w:t>
      </w:r>
      <w:proofErr w:type="gramEnd"/>
      <w:r w:rsidRPr="00DE5425">
        <w:rPr>
          <w:rFonts w:ascii="Times New Roman" w:hAnsi="Times New Roman" w:cs="Times New Roman"/>
          <w:sz w:val="24"/>
          <w:szCs w:val="24"/>
          <w:lang w:val="en-US" w:bidi="ar-TN"/>
        </w:rPr>
        <w:t xml:space="preserve"> </w:t>
      </w:r>
      <w:proofErr w:type="spellStart"/>
      <w:r w:rsidRPr="00DE5425">
        <w:rPr>
          <w:rFonts w:ascii="Times New Roman" w:hAnsi="Times New Roman" w:cs="Times New Roman"/>
          <w:i/>
          <w:iCs/>
          <w:sz w:val="24"/>
          <w:szCs w:val="24"/>
          <w:lang w:val="en-US" w:bidi="ar-TN"/>
        </w:rPr>
        <w:t>Ittijahat</w:t>
      </w:r>
      <w:proofErr w:type="spellEnd"/>
      <w:r w:rsidRPr="00DE5425">
        <w:rPr>
          <w:rFonts w:ascii="Times New Roman" w:hAnsi="Times New Roman" w:cs="Times New Roman"/>
          <w:i/>
          <w:iCs/>
          <w:sz w:val="24"/>
          <w:szCs w:val="24"/>
          <w:lang w:val="en-US" w:bidi="ar-TN"/>
        </w:rPr>
        <w:t xml:space="preserve"> al-</w:t>
      </w:r>
      <w:proofErr w:type="spellStart"/>
      <w:r w:rsidRPr="00DE5425">
        <w:rPr>
          <w:rFonts w:ascii="Times New Roman" w:hAnsi="Times New Roman" w:cs="Times New Roman"/>
          <w:i/>
          <w:iCs/>
          <w:sz w:val="24"/>
          <w:szCs w:val="24"/>
          <w:lang w:val="en-US" w:bidi="ar-TN"/>
        </w:rPr>
        <w:t>Siyasah</w:t>
      </w:r>
      <w:proofErr w:type="spellEnd"/>
      <w:r w:rsidRPr="00DE5425">
        <w:rPr>
          <w:rFonts w:ascii="Times New Roman" w:hAnsi="Times New Roman" w:cs="Times New Roman"/>
          <w:i/>
          <w:iCs/>
          <w:sz w:val="24"/>
          <w:szCs w:val="24"/>
          <w:lang w:val="en-US" w:bidi="ar-TN"/>
        </w:rPr>
        <w:t xml:space="preserve"> al-</w:t>
      </w:r>
      <w:proofErr w:type="spellStart"/>
      <w:r w:rsidRPr="00DE5425">
        <w:rPr>
          <w:rFonts w:ascii="Times New Roman" w:hAnsi="Times New Roman" w:cs="Times New Roman"/>
          <w:i/>
          <w:iCs/>
          <w:sz w:val="24"/>
          <w:szCs w:val="24"/>
          <w:lang w:val="en-US" w:bidi="ar-TN"/>
        </w:rPr>
        <w:t>Jinaʼiyyah</w:t>
      </w:r>
      <w:proofErr w:type="spellEnd"/>
      <w:r w:rsidRPr="00DE5425">
        <w:rPr>
          <w:rFonts w:ascii="Times New Roman" w:hAnsi="Times New Roman" w:cs="Times New Roman"/>
          <w:i/>
          <w:iCs/>
          <w:sz w:val="24"/>
          <w:szCs w:val="24"/>
          <w:lang w:val="en-US" w:bidi="ar-TN"/>
        </w:rPr>
        <w:t xml:space="preserve"> al-</w:t>
      </w:r>
      <w:proofErr w:type="spellStart"/>
      <w:r w:rsidRPr="00DE5425">
        <w:rPr>
          <w:rFonts w:ascii="Times New Roman" w:hAnsi="Times New Roman" w:cs="Times New Roman"/>
          <w:i/>
          <w:iCs/>
          <w:sz w:val="24"/>
          <w:szCs w:val="24"/>
          <w:lang w:val="en-US" w:bidi="ar-TN"/>
        </w:rPr>
        <w:t>Muʻasirah</w:t>
      </w:r>
      <w:proofErr w:type="spellEnd"/>
      <w:r w:rsidRPr="00DE5425">
        <w:rPr>
          <w:rFonts w:ascii="Times New Roman" w:hAnsi="Times New Roman" w:cs="Times New Roman"/>
          <w:i/>
          <w:iCs/>
          <w:sz w:val="24"/>
          <w:szCs w:val="24"/>
          <w:lang w:val="en-US" w:bidi="ar-TN"/>
        </w:rPr>
        <w:t xml:space="preserve"> wa</w:t>
      </w:r>
      <w:r w:rsidR="00030C39">
        <w:rPr>
          <w:rFonts w:ascii="Times New Roman" w:hAnsi="Times New Roman" w:cs="Times New Roman"/>
          <w:i/>
          <w:iCs/>
          <w:sz w:val="24"/>
          <w:szCs w:val="24"/>
          <w:lang w:val="en-US" w:bidi="ar-TN"/>
        </w:rPr>
        <w:t>-</w:t>
      </w:r>
      <w:bookmarkStart w:id="0" w:name="_GoBack"/>
      <w:bookmarkEnd w:id="0"/>
      <w:r w:rsidRPr="00DE5425">
        <w:rPr>
          <w:rFonts w:ascii="Times New Roman" w:hAnsi="Times New Roman" w:cs="Times New Roman"/>
          <w:i/>
          <w:iCs/>
          <w:sz w:val="24"/>
          <w:szCs w:val="24"/>
          <w:lang w:val="en-US" w:bidi="ar-TN"/>
        </w:rPr>
        <w:t>al-Shariʻah al-</w:t>
      </w:r>
      <w:proofErr w:type="spellStart"/>
      <w:r w:rsidRPr="00DE5425">
        <w:rPr>
          <w:rFonts w:ascii="Times New Roman" w:hAnsi="Times New Roman" w:cs="Times New Roman"/>
          <w:i/>
          <w:iCs/>
          <w:sz w:val="24"/>
          <w:szCs w:val="24"/>
          <w:lang w:val="en-US" w:bidi="ar-TN"/>
        </w:rPr>
        <w:t>Islamiyyah</w:t>
      </w:r>
      <w:proofErr w:type="spellEnd"/>
      <w:r w:rsidRPr="00DE5425">
        <w:rPr>
          <w:rFonts w:ascii="Times New Roman" w:hAnsi="Times New Roman" w:cs="Times New Roman"/>
          <w:sz w:val="24"/>
          <w:szCs w:val="24"/>
          <w:lang w:val="en-US" w:bidi="ar-TN"/>
        </w:rPr>
        <w:t xml:space="preserve">. Riyadh: </w:t>
      </w:r>
      <w:proofErr w:type="spellStart"/>
      <w:r w:rsidRPr="00DE5425">
        <w:rPr>
          <w:rFonts w:ascii="Times New Roman" w:hAnsi="Times New Roman" w:cs="Times New Roman"/>
          <w:sz w:val="24"/>
          <w:szCs w:val="24"/>
          <w:lang w:val="en-US" w:bidi="ar-TN"/>
        </w:rPr>
        <w:t>Akadimiyyat</w:t>
      </w:r>
      <w:proofErr w:type="spellEnd"/>
      <w:r w:rsidRPr="00DE5425">
        <w:rPr>
          <w:rFonts w:ascii="Times New Roman" w:hAnsi="Times New Roman" w:cs="Times New Roman"/>
          <w:sz w:val="24"/>
          <w:szCs w:val="24"/>
          <w:lang w:val="en-US" w:bidi="ar-TN"/>
        </w:rPr>
        <w:t xml:space="preserve"> </w:t>
      </w:r>
      <w:proofErr w:type="spellStart"/>
      <w:r w:rsidRPr="00DE5425">
        <w:rPr>
          <w:rFonts w:ascii="Times New Roman" w:hAnsi="Times New Roman" w:cs="Times New Roman"/>
          <w:sz w:val="24"/>
          <w:szCs w:val="24"/>
          <w:lang w:val="en-US" w:bidi="ar-TN"/>
        </w:rPr>
        <w:t>Nayif</w:t>
      </w:r>
      <w:proofErr w:type="spellEnd"/>
      <w:r w:rsidRPr="00DE5425">
        <w:rPr>
          <w:rFonts w:ascii="Times New Roman" w:hAnsi="Times New Roman" w:cs="Times New Roman"/>
          <w:sz w:val="24"/>
          <w:szCs w:val="24"/>
          <w:lang w:val="en-US" w:bidi="ar-TN"/>
        </w:rPr>
        <w:t xml:space="preserve"> al-</w:t>
      </w:r>
      <w:proofErr w:type="spellStart"/>
      <w:r w:rsidRPr="00DE5425">
        <w:rPr>
          <w:rFonts w:ascii="Times New Roman" w:hAnsi="Times New Roman" w:cs="Times New Roman"/>
          <w:sz w:val="24"/>
          <w:szCs w:val="24"/>
          <w:lang w:val="en-US" w:bidi="ar-TN"/>
        </w:rPr>
        <w:t>ʻArabiyyah</w:t>
      </w:r>
      <w:proofErr w:type="spellEnd"/>
      <w:r w:rsidRPr="00DE5425">
        <w:rPr>
          <w:rFonts w:ascii="Times New Roman" w:hAnsi="Times New Roman" w:cs="Times New Roman"/>
          <w:sz w:val="24"/>
          <w:szCs w:val="24"/>
          <w:lang w:val="en-US" w:bidi="ar-TN"/>
        </w:rPr>
        <w:t xml:space="preserve"> </w:t>
      </w:r>
      <w:proofErr w:type="spellStart"/>
      <w:r w:rsidRPr="00DE5425">
        <w:rPr>
          <w:rFonts w:ascii="Times New Roman" w:hAnsi="Times New Roman" w:cs="Times New Roman"/>
          <w:sz w:val="24"/>
          <w:szCs w:val="24"/>
          <w:lang w:val="en-US" w:bidi="ar-TN"/>
        </w:rPr>
        <w:t>lil-ʻUlum</w:t>
      </w:r>
      <w:proofErr w:type="spellEnd"/>
      <w:r w:rsidRPr="00DE5425">
        <w:rPr>
          <w:rFonts w:ascii="Times New Roman" w:hAnsi="Times New Roman" w:cs="Times New Roman"/>
          <w:sz w:val="24"/>
          <w:szCs w:val="24"/>
          <w:lang w:val="en-US" w:bidi="ar-TN"/>
        </w:rPr>
        <w:t xml:space="preserve"> al-</w:t>
      </w:r>
      <w:proofErr w:type="spellStart"/>
      <w:r w:rsidRPr="00DE5425">
        <w:rPr>
          <w:rFonts w:ascii="Times New Roman" w:hAnsi="Times New Roman" w:cs="Times New Roman"/>
          <w:sz w:val="24"/>
          <w:szCs w:val="24"/>
          <w:lang w:val="en-US" w:bidi="ar-TN"/>
        </w:rPr>
        <w:t>Amniyyah</w:t>
      </w:r>
      <w:proofErr w:type="spellEnd"/>
      <w:r w:rsidRPr="00DE5425">
        <w:rPr>
          <w:rFonts w:ascii="Times New Roman" w:hAnsi="Times New Roman" w:cs="Times New Roman"/>
          <w:sz w:val="24"/>
          <w:szCs w:val="24"/>
          <w:lang w:val="en-US" w:bidi="ar-TN"/>
        </w:rPr>
        <w:t xml:space="preserve">, 2002, 258pp. </w:t>
      </w:r>
    </w:p>
    <w:p w:rsidR="00696877" w:rsidRPr="003421A9" w:rsidRDefault="00696877" w:rsidP="00696877">
      <w:pPr>
        <w:spacing w:after="0" w:line="480" w:lineRule="auto"/>
        <w:rPr>
          <w:rFonts w:ascii="Times New Roman" w:hAnsi="Times New Roman" w:cs="Times New Roman"/>
          <w:sz w:val="24"/>
          <w:szCs w:val="24"/>
          <w:lang w:bidi="ar-TN"/>
        </w:rPr>
      </w:pPr>
    </w:p>
    <w:p w:rsidR="00696877" w:rsidRPr="00DE5425" w:rsidRDefault="00696877" w:rsidP="00696877">
      <w:pPr>
        <w:spacing w:after="0" w:line="480" w:lineRule="auto"/>
        <w:jc w:val="center"/>
        <w:rPr>
          <w:rFonts w:ascii="Times New Roman" w:hAnsi="Times New Roman" w:cs="Times New Roman"/>
          <w:b/>
          <w:bCs/>
          <w:sz w:val="24"/>
          <w:szCs w:val="24"/>
        </w:rPr>
      </w:pPr>
      <w:r w:rsidRPr="00DE5425">
        <w:rPr>
          <w:rFonts w:ascii="Times New Roman" w:hAnsi="Times New Roman" w:cs="Times New Roman"/>
          <w:b/>
          <w:bCs/>
          <w:sz w:val="24"/>
          <w:szCs w:val="24"/>
        </w:rPr>
        <w:t>ABSTRACT</w:t>
      </w:r>
    </w:p>
    <w:p w:rsidR="00696877" w:rsidRPr="003421A9" w:rsidRDefault="00696877" w:rsidP="00696877">
      <w:pPr>
        <w:spacing w:after="0" w:line="480" w:lineRule="auto"/>
        <w:jc w:val="center"/>
        <w:rPr>
          <w:rFonts w:ascii="Times New Roman" w:hAnsi="Times New Roman" w:cs="Times New Roman"/>
          <w:sz w:val="24"/>
          <w:szCs w:val="24"/>
        </w:rPr>
      </w:pPr>
    </w:p>
    <w:p w:rsidR="00696877" w:rsidRPr="003421A9" w:rsidRDefault="00696877" w:rsidP="00696877">
      <w:pPr>
        <w:spacing w:after="0" w:line="480" w:lineRule="auto"/>
        <w:jc w:val="center"/>
        <w:rPr>
          <w:rFonts w:ascii="Times New Roman" w:hAnsi="Times New Roman" w:cs="Times New Roman"/>
          <w:b/>
          <w:bCs/>
          <w:sz w:val="24"/>
          <w:szCs w:val="24"/>
          <w:lang w:val="en-US"/>
        </w:rPr>
      </w:pPr>
      <w:r w:rsidRPr="003421A9">
        <w:rPr>
          <w:rFonts w:ascii="Times New Roman" w:hAnsi="Times New Roman" w:cs="Times New Roman"/>
          <w:b/>
          <w:bCs/>
          <w:sz w:val="24"/>
          <w:szCs w:val="24"/>
          <w:lang w:val="en-US"/>
        </w:rPr>
        <w:t>Trends in Contemporary Criminal Policy and Sharia</w:t>
      </w:r>
    </w:p>
    <w:p w:rsidR="00696877" w:rsidRPr="003421A9" w:rsidRDefault="00696877" w:rsidP="00696877">
      <w:pPr>
        <w:spacing w:after="0" w:line="480" w:lineRule="auto"/>
        <w:jc w:val="center"/>
        <w:rPr>
          <w:rFonts w:ascii="Times New Roman" w:hAnsi="Times New Roman" w:cs="Times New Roman"/>
          <w:i/>
          <w:iCs/>
          <w:sz w:val="24"/>
          <w:szCs w:val="24"/>
          <w:rtl/>
        </w:rPr>
      </w:pPr>
    </w:p>
    <w:p w:rsidR="00696877" w:rsidRPr="003421A9" w:rsidRDefault="00696877" w:rsidP="00696877">
      <w:pPr>
        <w:bidi/>
        <w:spacing w:after="0" w:line="480" w:lineRule="auto"/>
        <w:jc w:val="center"/>
        <w:rPr>
          <w:rFonts w:ascii="Times New Roman" w:hAnsi="Times New Roman" w:cs="Times New Roman"/>
          <w:iCs/>
          <w:sz w:val="24"/>
          <w:szCs w:val="24"/>
        </w:rPr>
      </w:pPr>
      <w:r w:rsidRPr="003421A9">
        <w:rPr>
          <w:rFonts w:ascii="Times New Roman" w:hAnsi="Times New Roman" w:cs="Times New Roman"/>
          <w:iCs/>
          <w:sz w:val="24"/>
          <w:szCs w:val="24"/>
          <w:rtl/>
        </w:rPr>
        <w:t>اتجاهات السياسة الجنائية المعاصرة و الشريعة الإسلامية</w:t>
      </w:r>
    </w:p>
    <w:p w:rsidR="00696877" w:rsidRPr="003421A9" w:rsidRDefault="00696877" w:rsidP="00696877">
      <w:pPr>
        <w:spacing w:after="0" w:line="480" w:lineRule="auto"/>
        <w:rPr>
          <w:rFonts w:ascii="Times New Roman" w:hAnsi="Times New Roman" w:cs="Times New Roman"/>
          <w:sz w:val="24"/>
          <w:szCs w:val="24"/>
        </w:rPr>
      </w:pPr>
    </w:p>
    <w:p w:rsidR="00696877" w:rsidRPr="003421A9" w:rsidRDefault="00696877" w:rsidP="00696877">
      <w:pPr>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This book has a preface by the President of the </w:t>
      </w:r>
      <w:proofErr w:type="spellStart"/>
      <w:r w:rsidRPr="003421A9">
        <w:rPr>
          <w:rFonts w:ascii="Times New Roman" w:hAnsi="Times New Roman" w:cs="Times New Roman"/>
          <w:sz w:val="24"/>
          <w:szCs w:val="24"/>
        </w:rPr>
        <w:t>Nayif</w:t>
      </w:r>
      <w:proofErr w:type="spellEnd"/>
      <w:r w:rsidRPr="003421A9">
        <w:rPr>
          <w:rFonts w:ascii="Times New Roman" w:hAnsi="Times New Roman" w:cs="Times New Roman"/>
          <w:sz w:val="24"/>
          <w:szCs w:val="24"/>
          <w:lang w:val="en-US"/>
        </w:rPr>
        <w:t xml:space="preserve"> Academy, ‘</w:t>
      </w:r>
      <w:proofErr w:type="spellStart"/>
      <w:r w:rsidRPr="003421A9">
        <w:rPr>
          <w:rFonts w:ascii="Times New Roman" w:hAnsi="Times New Roman" w:cs="Times New Roman"/>
          <w:sz w:val="24"/>
          <w:szCs w:val="24"/>
          <w:lang w:val="en-US"/>
        </w:rPr>
        <w:t>Abd</w:t>
      </w:r>
      <w:proofErr w:type="spellEnd"/>
      <w:r w:rsidRPr="003421A9">
        <w:rPr>
          <w:rFonts w:ascii="Times New Roman" w:hAnsi="Times New Roman" w:cs="Times New Roman"/>
          <w:sz w:val="24"/>
          <w:szCs w:val="24"/>
          <w:lang w:val="en-US"/>
        </w:rPr>
        <w:t xml:space="preserve"> al-‘Aziz bin </w:t>
      </w:r>
      <w:proofErr w:type="spellStart"/>
      <w:r w:rsidRPr="003421A9">
        <w:rPr>
          <w:rFonts w:ascii="Times New Roman" w:hAnsi="Times New Roman" w:cs="Times New Roman"/>
          <w:sz w:val="24"/>
          <w:szCs w:val="24"/>
          <w:lang w:val="en-US"/>
        </w:rPr>
        <w:t>Saqr</w:t>
      </w:r>
      <w:proofErr w:type="spellEnd"/>
      <w:r w:rsidRPr="003421A9">
        <w:rPr>
          <w:rFonts w:ascii="Times New Roman" w:hAnsi="Times New Roman" w:cs="Times New Roman"/>
          <w:sz w:val="24"/>
          <w:szCs w:val="24"/>
          <w:lang w:val="en-US"/>
        </w:rPr>
        <w:t xml:space="preserve"> al-</w:t>
      </w:r>
      <w:proofErr w:type="spellStart"/>
      <w:r w:rsidRPr="003421A9">
        <w:rPr>
          <w:rFonts w:ascii="Times New Roman" w:hAnsi="Times New Roman" w:cs="Times New Roman"/>
          <w:sz w:val="24"/>
          <w:szCs w:val="24"/>
          <w:lang w:val="en-US"/>
        </w:rPr>
        <w:t>Ghamidi</w:t>
      </w:r>
      <w:proofErr w:type="spellEnd"/>
      <w:r w:rsidRPr="003421A9">
        <w:rPr>
          <w:rFonts w:ascii="Times New Roman" w:hAnsi="Times New Roman" w:cs="Times New Roman"/>
          <w:sz w:val="24"/>
          <w:szCs w:val="24"/>
          <w:lang w:val="en-US"/>
        </w:rPr>
        <w:t xml:space="preserve">, who explains the work’s objective as exemplified through its comparison of criminal policies in sharia with contemporary trends in criminal policy. The work also seeks to clarify the shortcomings of contemporary trends in criminal policy, which have led to the spread of crime. The preface is followed by an introduction in which the author, </w:t>
      </w:r>
      <w:r w:rsidRPr="003421A9">
        <w:rPr>
          <w:rFonts w:ascii="Times New Roman" w:hAnsi="Times New Roman" w:cs="Times New Roman"/>
          <w:sz w:val="24"/>
          <w:szCs w:val="24"/>
        </w:rPr>
        <w:t>Muhammad ibn al-</w:t>
      </w:r>
      <w:proofErr w:type="spellStart"/>
      <w:r w:rsidRPr="003421A9">
        <w:rPr>
          <w:rFonts w:ascii="Times New Roman" w:hAnsi="Times New Roman" w:cs="Times New Roman"/>
          <w:sz w:val="24"/>
          <w:szCs w:val="24"/>
        </w:rPr>
        <w:t>Madani</w:t>
      </w:r>
      <w:proofErr w:type="spellEnd"/>
      <w:r w:rsidRPr="003421A9">
        <w:rPr>
          <w:rFonts w:ascii="Times New Roman" w:hAnsi="Times New Roman" w:cs="Times New Roman"/>
          <w:sz w:val="24"/>
          <w:szCs w:val="24"/>
          <w:lang w:val="en-US"/>
        </w:rPr>
        <w:t xml:space="preserve"> </w:t>
      </w:r>
      <w:proofErr w:type="spellStart"/>
      <w:r w:rsidRPr="003421A9">
        <w:rPr>
          <w:rFonts w:ascii="Times New Roman" w:hAnsi="Times New Roman" w:cs="Times New Roman"/>
          <w:sz w:val="24"/>
          <w:szCs w:val="24"/>
        </w:rPr>
        <w:t>Busaq</w:t>
      </w:r>
      <w:proofErr w:type="spellEnd"/>
      <w:r w:rsidRPr="003421A9">
        <w:rPr>
          <w:rFonts w:ascii="Times New Roman" w:hAnsi="Times New Roman" w:cs="Times New Roman"/>
          <w:sz w:val="24"/>
          <w:szCs w:val="24"/>
        </w:rPr>
        <w:t>,</w:t>
      </w:r>
      <w:r w:rsidRPr="003421A9">
        <w:rPr>
          <w:rFonts w:ascii="Times New Roman" w:hAnsi="Times New Roman" w:cs="Times New Roman"/>
          <w:sz w:val="24"/>
          <w:szCs w:val="24"/>
          <w:lang w:val="en-US"/>
        </w:rPr>
        <w:t xml:space="preserve"> explains that he intends to provide a picture of criminal policy in positive law. He also pledges to discuss the relevant aspects of criminal policy in positive law and sharia in order to eliminate any misconception and confusion, establish the necessity of sharia, and explain the common aspects of both legal systems.</w:t>
      </w:r>
    </w:p>
    <w:p w:rsidR="00696877" w:rsidRPr="003421A9" w:rsidRDefault="00696877" w:rsidP="00696877">
      <w:pPr>
        <w:spacing w:after="0" w:line="480" w:lineRule="auto"/>
        <w:jc w:val="both"/>
        <w:rPr>
          <w:rFonts w:ascii="Times New Roman" w:hAnsi="Times New Roman" w:cs="Times New Roman"/>
          <w:sz w:val="24"/>
          <w:szCs w:val="24"/>
          <w:lang w:val="en-US"/>
        </w:rPr>
      </w:pPr>
    </w:p>
    <w:p w:rsidR="00696877" w:rsidRPr="003421A9" w:rsidRDefault="00696877" w:rsidP="00696877">
      <w:pPr>
        <w:spacing w:after="0" w:line="480" w:lineRule="auto"/>
        <w:jc w:val="both"/>
        <w:rPr>
          <w:rFonts w:ascii="Times New Roman" w:hAnsi="Times New Roman" w:cs="Times New Roman"/>
          <w:sz w:val="24"/>
          <w:szCs w:val="24"/>
          <w:lang w:val="en-US"/>
        </w:rPr>
      </w:pPr>
      <w:proofErr w:type="spellStart"/>
      <w:r w:rsidRPr="003421A9">
        <w:rPr>
          <w:rFonts w:ascii="Times New Roman" w:hAnsi="Times New Roman" w:cs="Times New Roman"/>
          <w:sz w:val="24"/>
          <w:szCs w:val="24"/>
          <w:lang w:val="en-US"/>
        </w:rPr>
        <w:t>Busaq</w:t>
      </w:r>
      <w:proofErr w:type="spellEnd"/>
      <w:r w:rsidRPr="003421A9">
        <w:rPr>
          <w:rFonts w:ascii="Times New Roman" w:hAnsi="Times New Roman" w:cs="Times New Roman"/>
          <w:sz w:val="24"/>
          <w:szCs w:val="24"/>
          <w:lang w:val="en-US"/>
        </w:rPr>
        <w:t xml:space="preserve"> defines criminal policy in Islamic and secular laws and compares the definitions of criminal policy in sharia and contemporary legal systems. He depicts the academic trends of </w:t>
      </w:r>
      <w:r w:rsidRPr="003421A9">
        <w:rPr>
          <w:rFonts w:ascii="Times New Roman" w:hAnsi="Times New Roman" w:cs="Times New Roman"/>
          <w:sz w:val="24"/>
          <w:szCs w:val="24"/>
          <w:lang w:val="en-US"/>
        </w:rPr>
        <w:lastRenderedPageBreak/>
        <w:t xml:space="preserve">criminal policy in modern nations, and looks at the problems and possible solutions relating to contemporary criminal policy. He dedicates a chapter to criminal policy in sharia and compares it with secular policies. </w:t>
      </w:r>
    </w:p>
    <w:p w:rsidR="00696877" w:rsidRPr="003421A9" w:rsidRDefault="00696877" w:rsidP="00696877">
      <w:pPr>
        <w:spacing w:after="0" w:line="480" w:lineRule="auto"/>
        <w:jc w:val="both"/>
        <w:rPr>
          <w:rFonts w:ascii="Times New Roman" w:hAnsi="Times New Roman" w:cs="Times New Roman"/>
          <w:sz w:val="24"/>
          <w:szCs w:val="24"/>
          <w:lang w:val="en-US"/>
        </w:rPr>
      </w:pPr>
    </w:p>
    <w:p w:rsidR="00696877" w:rsidRPr="003421A9" w:rsidRDefault="00696877" w:rsidP="00696877">
      <w:pPr>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This book deals with the important subject of punishment and prohibition in Islam – a major issue for those waging fierce campaigns against Islam today. It is vital to shed light on how Islamic law is distinct from other positive legal systems. </w:t>
      </w:r>
      <w:proofErr w:type="spellStart"/>
      <w:r w:rsidRPr="003421A9">
        <w:rPr>
          <w:rFonts w:ascii="Times New Roman" w:hAnsi="Times New Roman" w:cs="Times New Roman"/>
          <w:sz w:val="24"/>
          <w:szCs w:val="24"/>
        </w:rPr>
        <w:t>Busaq</w:t>
      </w:r>
      <w:proofErr w:type="spellEnd"/>
      <w:r w:rsidRPr="003421A9">
        <w:rPr>
          <w:rFonts w:ascii="Times New Roman" w:hAnsi="Times New Roman" w:cs="Times New Roman"/>
          <w:sz w:val="24"/>
          <w:szCs w:val="24"/>
          <w:lang w:val="en-US"/>
        </w:rPr>
        <w:t xml:space="preserve"> </w:t>
      </w:r>
      <w:proofErr w:type="spellStart"/>
      <w:r w:rsidRPr="003421A9">
        <w:rPr>
          <w:rFonts w:ascii="Times New Roman" w:hAnsi="Times New Roman" w:cs="Times New Roman"/>
          <w:sz w:val="24"/>
          <w:szCs w:val="24"/>
          <w:lang w:val="en-US"/>
        </w:rPr>
        <w:t>emphasises</w:t>
      </w:r>
      <w:proofErr w:type="spellEnd"/>
      <w:r w:rsidRPr="003421A9">
        <w:rPr>
          <w:rFonts w:ascii="Times New Roman" w:hAnsi="Times New Roman" w:cs="Times New Roman"/>
          <w:sz w:val="24"/>
          <w:szCs w:val="24"/>
          <w:lang w:val="en-US"/>
        </w:rPr>
        <w:t xml:space="preserve"> the importance of applying Islamic legal rulings in order to prevent and prohibit crime in all societies. As such, he argues that sharia punishment is a remedy against crime and provides a safeguard against a fall into criminality.</w:t>
      </w:r>
    </w:p>
    <w:p w:rsidR="00696877" w:rsidRPr="003421A9" w:rsidRDefault="00696877" w:rsidP="00696877">
      <w:pPr>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   </w:t>
      </w:r>
    </w:p>
    <w:p w:rsidR="00696877" w:rsidRPr="003421A9" w:rsidRDefault="00696877" w:rsidP="00696877">
      <w:pPr>
        <w:spacing w:after="0" w:line="480" w:lineRule="auto"/>
        <w:jc w:val="both"/>
        <w:rPr>
          <w:rFonts w:ascii="Times New Roman" w:hAnsi="Times New Roman" w:cs="Times New Roman"/>
          <w:sz w:val="24"/>
          <w:szCs w:val="24"/>
          <w:lang w:val="en-US"/>
        </w:rPr>
      </w:pPr>
      <w:proofErr w:type="spellStart"/>
      <w:r w:rsidRPr="003421A9">
        <w:rPr>
          <w:rFonts w:ascii="Times New Roman" w:hAnsi="Times New Roman" w:cs="Times New Roman"/>
          <w:sz w:val="24"/>
          <w:szCs w:val="24"/>
        </w:rPr>
        <w:t>Busaq</w:t>
      </w:r>
      <w:proofErr w:type="spellEnd"/>
      <w:r w:rsidRPr="003421A9">
        <w:rPr>
          <w:rFonts w:ascii="Times New Roman" w:hAnsi="Times New Roman" w:cs="Times New Roman"/>
          <w:sz w:val="24"/>
          <w:szCs w:val="24"/>
          <w:lang w:val="en-US"/>
        </w:rPr>
        <w:t xml:space="preserve"> has carefully referenced information in the footnotes that appear on most pages and in a reference list at the end of the book. He has </w:t>
      </w:r>
      <w:proofErr w:type="spellStart"/>
      <w:r w:rsidRPr="003421A9">
        <w:rPr>
          <w:rFonts w:ascii="Times New Roman" w:hAnsi="Times New Roman" w:cs="Times New Roman"/>
          <w:sz w:val="24"/>
          <w:szCs w:val="24"/>
          <w:lang w:val="en-US"/>
        </w:rPr>
        <w:t>organised</w:t>
      </w:r>
      <w:proofErr w:type="spellEnd"/>
      <w:r w:rsidRPr="003421A9">
        <w:rPr>
          <w:rFonts w:ascii="Times New Roman" w:hAnsi="Times New Roman" w:cs="Times New Roman"/>
          <w:sz w:val="24"/>
          <w:szCs w:val="24"/>
          <w:lang w:val="en-US"/>
        </w:rPr>
        <w:t xml:space="preserve"> information according to titles and subtitles. However, some chapters and references are missing from the electronic version of this work. </w:t>
      </w:r>
    </w:p>
    <w:p w:rsidR="00696877" w:rsidRPr="003421A9" w:rsidRDefault="00696877" w:rsidP="00696877">
      <w:pPr>
        <w:spacing w:after="0" w:line="480" w:lineRule="auto"/>
        <w:rPr>
          <w:rFonts w:ascii="Times New Roman" w:hAnsi="Times New Roman" w:cs="Times New Roman"/>
          <w:sz w:val="24"/>
          <w:szCs w:val="24"/>
          <w:lang w:val="en-US"/>
        </w:rPr>
      </w:pPr>
    </w:p>
    <w:p w:rsidR="00696877" w:rsidRPr="003421A9" w:rsidRDefault="00696877" w:rsidP="00696877">
      <w:pPr>
        <w:spacing w:after="0" w:line="480" w:lineRule="auto"/>
        <w:jc w:val="right"/>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Dahlia </w:t>
      </w:r>
      <w:proofErr w:type="spellStart"/>
      <w:r w:rsidRPr="003421A9">
        <w:rPr>
          <w:rFonts w:ascii="Times New Roman" w:hAnsi="Times New Roman" w:cs="Times New Roman"/>
          <w:sz w:val="24"/>
          <w:szCs w:val="24"/>
          <w:lang w:val="en-US"/>
        </w:rPr>
        <w:t>Sabry</w:t>
      </w:r>
      <w:proofErr w:type="spellEnd"/>
    </w:p>
    <w:p w:rsidR="00696877" w:rsidRPr="003421A9" w:rsidRDefault="00696877" w:rsidP="00696877">
      <w:pPr>
        <w:spacing w:after="0" w:line="480" w:lineRule="auto"/>
        <w:jc w:val="right"/>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Translated by Hugh </w:t>
      </w:r>
      <w:proofErr w:type="spellStart"/>
      <w:r w:rsidRPr="003421A9">
        <w:rPr>
          <w:rFonts w:ascii="Times New Roman" w:hAnsi="Times New Roman" w:cs="Times New Roman"/>
          <w:sz w:val="24"/>
          <w:szCs w:val="24"/>
          <w:lang w:val="en-US"/>
        </w:rPr>
        <w:t>Lovatt</w:t>
      </w:r>
      <w:proofErr w:type="spellEnd"/>
    </w:p>
    <w:p w:rsidR="009A0E2D" w:rsidRPr="00696877" w:rsidRDefault="00030C39">
      <w:pPr>
        <w:rPr>
          <w:lang w:val="en-US"/>
        </w:rPr>
      </w:pPr>
    </w:p>
    <w:sectPr w:rsidR="009A0E2D" w:rsidRPr="00696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CE"/>
    <w:rsid w:val="000071C0"/>
    <w:rsid w:val="00030C39"/>
    <w:rsid w:val="00083E80"/>
    <w:rsid w:val="00696877"/>
    <w:rsid w:val="006C6B50"/>
    <w:rsid w:val="00791238"/>
    <w:rsid w:val="00DE5425"/>
    <w:rsid w:val="00EF29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2096</Characters>
  <Application>Microsoft Office Word</Application>
  <DocSecurity>0</DocSecurity>
  <Lines>17</Lines>
  <Paragraphs>4</Paragraphs>
  <ScaleCrop>false</ScaleCrop>
  <Company>Microsoft</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2015-02-23T14:24:00Z</dcterms:created>
  <dcterms:modified xsi:type="dcterms:W3CDTF">2015-06-10T13:16:00Z</dcterms:modified>
</cp:coreProperties>
</file>