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C" w:rsidRPr="00DA0DE2" w:rsidRDefault="00F461EC" w:rsidP="0024433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النملة، عبد الكريم بن علي بن محمد.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en-US"/>
        </w:rPr>
        <w:t>المهذب في علم أصول الفقه المقارن: تحرير</w:t>
      </w:r>
      <w:r w:rsidR="002443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en-US"/>
        </w:rPr>
        <w:t>لمسائله و دراستها دراسة نظرية تطبيقية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. الرياض: مكتبة الرشد، ١٩٩٩،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SY"/>
        </w:rPr>
        <w:t xml:space="preserve"> ٥ مجلدات،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٢٨٤٨ ص.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461EC" w:rsidRPr="00DA0DE2" w:rsidRDefault="00F461EC" w:rsidP="0024433E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</w:rPr>
        <w:t>Al-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Namla, ʻAbd al-Karim ibn ʻAli ibn Muhammad.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Al-Muhadhab fi ʻIlm Usul al-Fiqh al-Muqaran: Tahrir li-Masaʼilihi wa Dirasat</w:t>
      </w:r>
      <w:r w:rsidR="0024433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ha Dirasa</w:t>
      </w:r>
      <w:r w:rsidR="0024433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Nazariyya</w:t>
      </w:r>
      <w:r w:rsidR="0024433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Tatbiqiyya</w:t>
      </w:r>
      <w:r w:rsidR="0024433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 Riyadh: Maktabat al-Rushd, 1999, 5 vols., 2848</w:t>
      </w:r>
      <w:r w:rsidR="0024433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</w:p>
    <w:p w:rsidR="00F461EC" w:rsidRPr="00007F2D" w:rsidRDefault="00F461EC" w:rsidP="00F461E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bookmarkStart w:id="0" w:name="_GoBack"/>
      <w:r w:rsidRPr="00007F2D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ملخص</w:t>
      </w:r>
    </w:p>
    <w:bookmarkEnd w:id="0"/>
    <w:p w:rsidR="00F461EC" w:rsidRPr="00DA0DE2" w:rsidRDefault="00F461EC" w:rsidP="00F461EC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61EC" w:rsidRPr="00DA0DE2" w:rsidRDefault="00F461EC" w:rsidP="00F461E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المهذب في علم أصول الفقه المقارن: تحرير لمسائله و دراستها دراسة نظرية تطبيقية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61EC" w:rsidRPr="00DA0DE2" w:rsidRDefault="00F461EC" w:rsidP="0024433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رغم أهميتها الكبرى كمنهج لاستنباط القانون من المصدرين الرئيسيين القرآن و السنة</w:t>
      </w:r>
      <w:r w:rsidR="0024433E">
        <w:rPr>
          <w:rFonts w:ascii="Times New Roman" w:hAnsi="Times New Roman" w:cs="Times New Roman" w:hint="cs"/>
          <w:sz w:val="24"/>
          <w:szCs w:val="24"/>
          <w:rtl/>
          <w:lang w:val="en-US" w:bidi="ar-SY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كثيرا ما يتجنب الطلاب كتب </w:t>
      </w:r>
      <w:r w:rsidR="0024433E">
        <w:rPr>
          <w:rFonts w:ascii="Times New Roman" w:hAnsi="Times New Roman" w:cs="Times New Roman"/>
          <w:sz w:val="24"/>
          <w:szCs w:val="24"/>
          <w:rtl/>
          <w:lang w:val="en-US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أصول الفقه</w:t>
      </w:r>
      <w:r w:rsidR="0024433E">
        <w:rPr>
          <w:rFonts w:ascii="Times New Roman" w:hAnsi="Times New Roman" w:cs="Times New Roman"/>
          <w:sz w:val="24"/>
          <w:szCs w:val="24"/>
          <w:rtl/>
          <w:lang w:val="en-US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القديمة نظرا لمصطلحاتها الصعبة و شرحها المسهب. فبجانب اللغة العربية الفصحى المستخدمة من قبل مؤلفي هذه الكتب و التي تجعلها صعبة القراءة للطلاب المعاصرين، فإن الكم الكبير من النظريات والأفكار التي يحتاج أن يطلع عليها الطالب نتيجة لتعدد المذاهب تجعل </w:t>
      </w:r>
      <w:r w:rsidR="0024433E">
        <w:rPr>
          <w:rFonts w:ascii="Times New Roman" w:hAnsi="Times New Roman" w:cs="Times New Roman" w:hint="cs"/>
          <w:sz w:val="24"/>
          <w:szCs w:val="24"/>
          <w:rtl/>
          <w:lang w:val="en-US"/>
        </w:rPr>
        <w:t>ال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مهمة صعبة. لذلك فإن غاية مؤلف العمل هي عرض و شرح العديد من المسائل الهامة التي نوقشت في تلك الأعمال الضخمة و تناولت أصول الفقه بأسلوب أكثر بساطة بحيث يكون العمل في متناول طلاب الشريعة في الزمن المعاصر.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461EC" w:rsidRPr="00DA0DE2" w:rsidRDefault="00F461EC" w:rsidP="0024433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يعرض الكتاب الذي يتألف من خمسة مجلدات مواضيع مألوفة تتعلق بأصول الفقه في سبعة أبواب فيبدأ بمقدمة عن الأصول ينقسم الكتاب بعدها إلى سبعة محاور هي أحكام الشريعة، و أدلتها، و الألفاظ و دلالتها على الأحكام، و القياس، و الاجتهاد و التقليد، و تعارض الأدلة و الجمع و الترجيح. و ينقسم كل باب إلى فصول، و مباحث، و مطالب، و مسائل. و من أجل منح القراء فهما راسخا لكلمات القرآن و مضامينها الدقيقة</w:t>
      </w:r>
      <w:r w:rsidR="0024433E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و استخداماتها في </w:t>
      </w:r>
      <w:r w:rsidR="0024433E">
        <w:rPr>
          <w:rFonts w:ascii="Times New Roman" w:hAnsi="Times New Roman" w:cs="Times New Roman"/>
          <w:sz w:val="24"/>
          <w:szCs w:val="24"/>
          <w:rtl/>
          <w:lang w:val="en-US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أصول الفقه</w:t>
      </w:r>
      <w:r w:rsidR="0024433E" w:rsidRPr="0024433E">
        <w:rPr>
          <w:rFonts w:ascii="Times New Roman" w:hAnsi="Times New Roman" w:cs="Times New Roman"/>
          <w:sz w:val="24"/>
          <w:szCs w:val="24"/>
          <w:rtl/>
          <w:lang w:val="en-US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، تم التركيز على مناقشة تلك المضامين في حوالي ٧٧٠ صفحة.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461EC" w:rsidRPr="00DA0DE2" w:rsidRDefault="00F461EC" w:rsidP="00322D9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lastRenderedPageBreak/>
        <w:t xml:space="preserve"> و فصول الكتاب تتبع نفس النسق في تناول الموضوعات التي تغطيها. و كما يتضح من العنوان، يتبع المؤلف منهجا مقارنا حيث </w:t>
      </w:r>
      <w:r w:rsidR="0024433E">
        <w:rPr>
          <w:rFonts w:ascii="Times New Roman" w:hAnsi="Times New Roman" w:cs="Times New Roman" w:hint="cs"/>
          <w:sz w:val="24"/>
          <w:szCs w:val="24"/>
          <w:rtl/>
          <w:lang w:val="en-US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عقب مناقشة أي موضوع عرض لآراء و اتجاهات مختلف المذاهب بشكل منصف. و قد ذُكرت الأسباب و الحجج التي تستند إليها كل وجهة نظر قبل أن يدينها الكاتب أو يؤيدها</w:t>
      </w:r>
      <w:r w:rsidR="00322D97">
        <w:rPr>
          <w:rFonts w:ascii="Times New Roman" w:hAnsi="Times New Roman" w:cs="Times New Roman" w:hint="cs"/>
          <w:sz w:val="24"/>
          <w:szCs w:val="24"/>
          <w:rtl/>
          <w:lang w:val="en-US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="00322D97">
        <w:rPr>
          <w:rFonts w:ascii="Times New Roman" w:hAnsi="Times New Roman" w:cs="Times New Roman" w:hint="cs"/>
          <w:sz w:val="24"/>
          <w:szCs w:val="24"/>
          <w:rtl/>
          <w:lang w:val="en-US"/>
        </w:rPr>
        <w:t>كما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استشهد المؤلف بحالات و اقتباسات من القرآن و الحديث و الأعمال المعترف به</w:t>
      </w:r>
      <w:r w:rsidR="00322D97">
        <w:rPr>
          <w:rFonts w:ascii="Times New Roman" w:hAnsi="Times New Roman" w:cs="Times New Roman"/>
          <w:sz w:val="24"/>
          <w:szCs w:val="24"/>
          <w:rtl/>
          <w:lang w:val="en-US"/>
        </w:rPr>
        <w:t>ا القديمة و الحديثة على حد سواء</w:t>
      </w:r>
      <w:r w:rsidR="00322D97">
        <w:rPr>
          <w:rFonts w:ascii="Times New Roman" w:hAnsi="Times New Roman" w:cs="Times New Roman" w:hint="cs"/>
          <w:sz w:val="24"/>
          <w:szCs w:val="24"/>
          <w:rtl/>
          <w:lang w:val="en-US"/>
        </w:rPr>
        <w:t>.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و استبعدت من المناقشة بعض مبادىء أصول الفقه النظرية مثل مبدأ الحُسن و القبح وغيرها لإظهار ارتباط أصول الفقه بوقتنا الحاضر. 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461EC" w:rsidRPr="00DA0DE2" w:rsidRDefault="00F461EC" w:rsidP="00322D9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و نظرا لصياغة الكتاب بلغة و بنية</w:t>
      </w:r>
      <w:r w:rsidR="00322D97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واضحتين، نجح العمل في تقديم عمل ميسر عن أصول الفقه للقراء في العصر الحاضر. أما القراء المهتمون بإجراء مزيد من الدراسات عن موضوع معين متعلق بأصول الفقه فقد يعتبرون غياب الهوامش و قائمة المراجع نقيصة في العمل. و مع ذلك، فربما يعوض هذا النقص قائمة أهم أعمال أصول الفقه المختارة الواردة في المبحث ١١، صفحات ٥۹- ٦٥. 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رادن شيشب لقمان ياسين</w:t>
      </w:r>
    </w:p>
    <w:p w:rsidR="00F461EC" w:rsidRPr="00DA0DE2" w:rsidRDefault="00F461EC" w:rsidP="00F461E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ترجمة عادل لاغة</w:t>
      </w:r>
    </w:p>
    <w:sectPr w:rsidR="00F461EC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5"/>
    <w:rsid w:val="000071C0"/>
    <w:rsid w:val="00007F2D"/>
    <w:rsid w:val="00083E80"/>
    <w:rsid w:val="001D5AF5"/>
    <w:rsid w:val="0024433E"/>
    <w:rsid w:val="00322D97"/>
    <w:rsid w:val="006C6B50"/>
    <w:rsid w:val="00791238"/>
    <w:rsid w:val="00D31D62"/>
    <w:rsid w:val="00F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2015-02-23T15:08:00Z</dcterms:created>
  <dcterms:modified xsi:type="dcterms:W3CDTF">2015-05-01T13:55:00Z</dcterms:modified>
</cp:coreProperties>
</file>