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C56" w:rsidRPr="008B2C56" w:rsidRDefault="008B2C56" w:rsidP="00395157">
      <w:pPr>
        <w:bidi/>
        <w:spacing w:after="0" w:line="480" w:lineRule="auto"/>
        <w:rPr>
          <w:rFonts w:ascii="Times New Roman" w:hAnsi="Times New Roman" w:cs="Times New Roman"/>
          <w:sz w:val="24"/>
          <w:szCs w:val="24"/>
          <w:lang w:val="tr-TR" w:bidi="fa-IR"/>
        </w:rPr>
      </w:pPr>
      <w:r w:rsidRPr="008B2C56">
        <w:rPr>
          <w:rFonts w:ascii="Times New Roman" w:hAnsi="Times New Roman" w:cs="Times New Roman"/>
          <w:sz w:val="24"/>
          <w:szCs w:val="24"/>
          <w:rtl/>
          <w:lang w:val="tr-TR" w:bidi="fa-IR"/>
        </w:rPr>
        <w:t xml:space="preserve">مطهرى، مرتضى. </w:t>
      </w:r>
      <w:r w:rsidRPr="008B2C56">
        <w:rPr>
          <w:rFonts w:ascii="Times New Roman" w:hAnsi="Times New Roman" w:cs="Times New Roman"/>
          <w:i/>
          <w:iCs/>
          <w:sz w:val="24"/>
          <w:szCs w:val="24"/>
          <w:rtl/>
          <w:lang w:val="tr-TR"/>
        </w:rPr>
        <w:t>نظام حقوق زن در اسلام</w:t>
      </w:r>
      <w:r w:rsidRPr="008B2C56">
        <w:rPr>
          <w:rFonts w:ascii="Times New Roman" w:hAnsi="Times New Roman" w:cs="Times New Roman"/>
          <w:sz w:val="24"/>
          <w:szCs w:val="24"/>
          <w:rtl/>
          <w:lang w:val="tr-TR"/>
        </w:rPr>
        <w:t xml:space="preserve">. چاپ ٨. قم: </w:t>
      </w:r>
      <w:r w:rsidRPr="008B2C56">
        <w:rPr>
          <w:rFonts w:ascii="Times New Roman" w:hAnsi="Times New Roman" w:cs="Times New Roman"/>
          <w:sz w:val="24"/>
          <w:szCs w:val="24"/>
          <w:rtl/>
          <w:lang w:val="tr-TR" w:bidi="fa-IR"/>
        </w:rPr>
        <w:t xml:space="preserve">انتشارات صدرا، ١۳۵۷/ ١٩٧٨-١٩٧٩،۴۳۷ ص. </w:t>
      </w:r>
    </w:p>
    <w:p w:rsidR="008B2C56" w:rsidRPr="008B2C56" w:rsidRDefault="008B2C56" w:rsidP="008B2C56">
      <w:pPr>
        <w:bidi/>
        <w:spacing w:after="0" w:line="480" w:lineRule="auto"/>
        <w:rPr>
          <w:rFonts w:ascii="Times New Roman" w:hAnsi="Times New Roman" w:cs="Times New Roman"/>
          <w:sz w:val="24"/>
          <w:szCs w:val="24"/>
          <w:lang w:bidi="fa-IR"/>
        </w:rPr>
      </w:pPr>
    </w:p>
    <w:p w:rsidR="003E552E" w:rsidRPr="003421A9" w:rsidRDefault="008B2C56" w:rsidP="008B2C56">
      <w:pPr>
        <w:spacing w:after="0" w:line="480" w:lineRule="auto"/>
        <w:rPr>
          <w:rFonts w:ascii="Times New Roman" w:hAnsi="Times New Roman" w:cs="Times New Roman"/>
          <w:sz w:val="24"/>
          <w:szCs w:val="24"/>
        </w:rPr>
      </w:pPr>
      <w:proofErr w:type="spellStart"/>
      <w:proofErr w:type="gramStart"/>
      <w:r w:rsidRPr="008B2C56">
        <w:rPr>
          <w:rFonts w:ascii="Times New Roman" w:hAnsi="Times New Roman" w:cs="Times New Roman"/>
          <w:sz w:val="24"/>
          <w:szCs w:val="24"/>
        </w:rPr>
        <w:t>Mutahhari</w:t>
      </w:r>
      <w:proofErr w:type="spellEnd"/>
      <w:r w:rsidRPr="008B2C56">
        <w:rPr>
          <w:rFonts w:ascii="Times New Roman" w:hAnsi="Times New Roman" w:cs="Times New Roman"/>
          <w:sz w:val="24"/>
          <w:szCs w:val="24"/>
        </w:rPr>
        <w:t xml:space="preserve">, M. </w:t>
      </w:r>
      <w:proofErr w:type="spellStart"/>
      <w:r w:rsidRPr="008B2C56">
        <w:rPr>
          <w:rFonts w:ascii="Times New Roman" w:hAnsi="Times New Roman" w:cs="Times New Roman"/>
          <w:i/>
          <w:iCs/>
          <w:sz w:val="24"/>
          <w:szCs w:val="24"/>
        </w:rPr>
        <w:t>Nizam-i</w:t>
      </w:r>
      <w:proofErr w:type="spellEnd"/>
      <w:r w:rsidRPr="008B2C56">
        <w:rPr>
          <w:rFonts w:ascii="Times New Roman" w:hAnsi="Times New Roman" w:cs="Times New Roman"/>
          <w:i/>
          <w:iCs/>
          <w:sz w:val="24"/>
          <w:szCs w:val="24"/>
        </w:rPr>
        <w:t xml:space="preserve"> </w:t>
      </w:r>
      <w:proofErr w:type="spellStart"/>
      <w:r w:rsidRPr="008B2C56">
        <w:rPr>
          <w:rFonts w:ascii="Times New Roman" w:hAnsi="Times New Roman" w:cs="Times New Roman"/>
          <w:i/>
          <w:iCs/>
          <w:sz w:val="24"/>
          <w:szCs w:val="24"/>
        </w:rPr>
        <w:t>Huquq-i</w:t>
      </w:r>
      <w:proofErr w:type="spellEnd"/>
      <w:r w:rsidRPr="008B2C56">
        <w:rPr>
          <w:rFonts w:ascii="Times New Roman" w:hAnsi="Times New Roman" w:cs="Times New Roman"/>
          <w:i/>
          <w:iCs/>
          <w:sz w:val="24"/>
          <w:szCs w:val="24"/>
        </w:rPr>
        <w:t xml:space="preserve"> </w:t>
      </w:r>
      <w:proofErr w:type="spellStart"/>
      <w:r w:rsidRPr="008B2C56">
        <w:rPr>
          <w:rFonts w:ascii="Times New Roman" w:hAnsi="Times New Roman" w:cs="Times New Roman"/>
          <w:i/>
          <w:iCs/>
          <w:sz w:val="24"/>
          <w:szCs w:val="24"/>
        </w:rPr>
        <w:t>Zan</w:t>
      </w:r>
      <w:proofErr w:type="spellEnd"/>
      <w:r w:rsidRPr="008B2C56">
        <w:rPr>
          <w:rFonts w:ascii="Times New Roman" w:hAnsi="Times New Roman" w:cs="Times New Roman"/>
          <w:i/>
          <w:iCs/>
          <w:sz w:val="24"/>
          <w:szCs w:val="24"/>
        </w:rPr>
        <w:t xml:space="preserve"> </w:t>
      </w:r>
      <w:proofErr w:type="spellStart"/>
      <w:r w:rsidRPr="008B2C56">
        <w:rPr>
          <w:rFonts w:ascii="Times New Roman" w:hAnsi="Times New Roman" w:cs="Times New Roman"/>
          <w:i/>
          <w:iCs/>
          <w:sz w:val="24"/>
          <w:szCs w:val="24"/>
        </w:rPr>
        <w:t>dar</w:t>
      </w:r>
      <w:proofErr w:type="spellEnd"/>
      <w:r w:rsidRPr="008B2C56">
        <w:rPr>
          <w:rFonts w:ascii="Times New Roman" w:hAnsi="Times New Roman" w:cs="Times New Roman"/>
          <w:i/>
          <w:iCs/>
          <w:sz w:val="24"/>
          <w:szCs w:val="24"/>
        </w:rPr>
        <w:t xml:space="preserve"> Islam</w:t>
      </w:r>
      <w:r w:rsidR="003E552E" w:rsidRPr="003421A9">
        <w:rPr>
          <w:rFonts w:ascii="Times New Roman" w:hAnsi="Times New Roman" w:cs="Times New Roman"/>
          <w:sz w:val="24"/>
          <w:szCs w:val="24"/>
        </w:rPr>
        <w:t>.</w:t>
      </w:r>
      <w:proofErr w:type="gramEnd"/>
      <w:r w:rsidR="003E552E" w:rsidRPr="003421A9">
        <w:rPr>
          <w:rFonts w:ascii="Times New Roman" w:hAnsi="Times New Roman" w:cs="Times New Roman"/>
          <w:sz w:val="24"/>
          <w:szCs w:val="24"/>
        </w:rPr>
        <w:t xml:space="preserve"> </w:t>
      </w:r>
      <w:proofErr w:type="spellStart"/>
      <w:r w:rsidR="003E552E">
        <w:rPr>
          <w:rFonts w:ascii="Times New Roman" w:hAnsi="Times New Roman" w:cs="Times New Roman"/>
          <w:sz w:val="24"/>
          <w:szCs w:val="24"/>
        </w:rPr>
        <w:t>K</w:t>
      </w:r>
      <w:r w:rsidR="003E552E" w:rsidRPr="003421A9">
        <w:rPr>
          <w:rFonts w:ascii="Times New Roman" w:hAnsi="Times New Roman" w:cs="Times New Roman"/>
          <w:sz w:val="24"/>
          <w:szCs w:val="24"/>
        </w:rPr>
        <w:t>um</w:t>
      </w:r>
      <w:proofErr w:type="spellEnd"/>
      <w:r w:rsidR="003E552E">
        <w:rPr>
          <w:rFonts w:ascii="Times New Roman" w:hAnsi="Times New Roman" w:cs="Times New Roman"/>
          <w:sz w:val="24"/>
          <w:szCs w:val="24"/>
        </w:rPr>
        <w:t>:</w:t>
      </w:r>
      <w:r w:rsidR="003E552E" w:rsidRPr="003421A9">
        <w:rPr>
          <w:rFonts w:ascii="Times New Roman" w:hAnsi="Times New Roman" w:cs="Times New Roman"/>
          <w:sz w:val="24"/>
          <w:szCs w:val="24"/>
        </w:rPr>
        <w:t xml:space="preserve"> </w:t>
      </w:r>
      <w:proofErr w:type="spellStart"/>
      <w:r w:rsidR="003E552E" w:rsidRPr="003421A9">
        <w:rPr>
          <w:rFonts w:ascii="Times New Roman" w:hAnsi="Times New Roman" w:cs="Times New Roman"/>
          <w:sz w:val="24"/>
          <w:szCs w:val="24"/>
        </w:rPr>
        <w:t>Intisharat-i</w:t>
      </w:r>
      <w:proofErr w:type="spellEnd"/>
      <w:r w:rsidR="003E552E" w:rsidRPr="003421A9">
        <w:rPr>
          <w:rFonts w:ascii="Times New Roman" w:hAnsi="Times New Roman" w:cs="Times New Roman"/>
          <w:sz w:val="24"/>
          <w:szCs w:val="24"/>
        </w:rPr>
        <w:t xml:space="preserve"> </w:t>
      </w:r>
      <w:proofErr w:type="spellStart"/>
      <w:r w:rsidR="003E552E" w:rsidRPr="003421A9">
        <w:rPr>
          <w:rFonts w:ascii="Times New Roman" w:hAnsi="Times New Roman" w:cs="Times New Roman"/>
          <w:sz w:val="24"/>
          <w:szCs w:val="24"/>
        </w:rPr>
        <w:t>Sadra</w:t>
      </w:r>
      <w:proofErr w:type="spellEnd"/>
      <w:r w:rsidR="003E552E" w:rsidRPr="003421A9">
        <w:rPr>
          <w:rFonts w:ascii="Times New Roman" w:hAnsi="Times New Roman" w:cs="Times New Roman"/>
          <w:sz w:val="24"/>
          <w:szCs w:val="24"/>
        </w:rPr>
        <w:t>, 1978</w:t>
      </w:r>
      <w:r w:rsidR="003E552E">
        <w:rPr>
          <w:rFonts w:ascii="Times New Roman" w:hAnsi="Times New Roman" w:cs="Times New Roman"/>
          <w:sz w:val="24"/>
          <w:szCs w:val="24"/>
        </w:rPr>
        <w:t>-1979</w:t>
      </w:r>
      <w:r>
        <w:rPr>
          <w:rFonts w:ascii="Times New Roman" w:hAnsi="Times New Roman" w:cs="Times New Roman"/>
          <w:sz w:val="24"/>
          <w:szCs w:val="24"/>
        </w:rPr>
        <w:t xml:space="preserve">, </w:t>
      </w:r>
      <w:r w:rsidR="003E552E" w:rsidRPr="003421A9">
        <w:rPr>
          <w:rFonts w:ascii="Times New Roman" w:hAnsi="Times New Roman" w:cs="Times New Roman"/>
          <w:sz w:val="24"/>
          <w:szCs w:val="24"/>
        </w:rPr>
        <w:t>8</w:t>
      </w:r>
      <w:r w:rsidR="003E552E">
        <w:rPr>
          <w:rFonts w:ascii="Times New Roman" w:hAnsi="Times New Roman" w:cs="Times New Roman"/>
          <w:sz w:val="24"/>
          <w:szCs w:val="24"/>
        </w:rPr>
        <w:t xml:space="preserve"> </w:t>
      </w:r>
      <w:proofErr w:type="spellStart"/>
      <w:r w:rsidR="003E552E">
        <w:rPr>
          <w:rFonts w:ascii="Times New Roman" w:hAnsi="Times New Roman" w:cs="Times New Roman"/>
          <w:sz w:val="24"/>
          <w:szCs w:val="24"/>
        </w:rPr>
        <w:t>baskı</w:t>
      </w:r>
      <w:proofErr w:type="spellEnd"/>
      <w:r>
        <w:rPr>
          <w:rFonts w:ascii="Times New Roman" w:hAnsi="Times New Roman" w:cs="Times New Roman"/>
          <w:sz w:val="24"/>
          <w:szCs w:val="24"/>
        </w:rPr>
        <w:t xml:space="preserve">, </w:t>
      </w:r>
      <w:r w:rsidR="003E552E" w:rsidRPr="003421A9">
        <w:rPr>
          <w:rFonts w:ascii="Times New Roman" w:hAnsi="Times New Roman" w:cs="Times New Roman"/>
          <w:sz w:val="24"/>
          <w:szCs w:val="24"/>
        </w:rPr>
        <w:t xml:space="preserve">437 </w:t>
      </w:r>
      <w:r w:rsidR="003E552E">
        <w:rPr>
          <w:rFonts w:ascii="Times New Roman" w:hAnsi="Times New Roman" w:cs="Times New Roman"/>
          <w:sz w:val="24"/>
          <w:szCs w:val="24"/>
        </w:rPr>
        <w:t>s</w:t>
      </w:r>
      <w:r w:rsidR="003E552E" w:rsidRPr="003421A9">
        <w:rPr>
          <w:rFonts w:ascii="Times New Roman" w:hAnsi="Times New Roman" w:cs="Times New Roman"/>
          <w:sz w:val="24"/>
          <w:szCs w:val="24"/>
        </w:rPr>
        <w:t>.</w:t>
      </w:r>
    </w:p>
    <w:p w:rsidR="003E552E" w:rsidRPr="003B401C" w:rsidRDefault="003E552E" w:rsidP="003E552E">
      <w:pPr>
        <w:spacing w:after="0" w:line="480" w:lineRule="auto"/>
        <w:rPr>
          <w:rFonts w:ascii="Times New Roman" w:hAnsi="Times New Roman" w:cs="Times New Roman"/>
          <w:sz w:val="24"/>
          <w:szCs w:val="24"/>
        </w:rPr>
      </w:pPr>
    </w:p>
    <w:p w:rsidR="003E552E" w:rsidRPr="008B2C56" w:rsidRDefault="003E552E" w:rsidP="003E552E">
      <w:pPr>
        <w:spacing w:after="0" w:line="480" w:lineRule="auto"/>
        <w:jc w:val="center"/>
        <w:rPr>
          <w:rFonts w:ascii="Times New Roman" w:hAnsi="Times New Roman" w:cs="Times New Roman"/>
          <w:b/>
          <w:bCs/>
          <w:sz w:val="24"/>
          <w:szCs w:val="24"/>
        </w:rPr>
      </w:pPr>
      <w:r w:rsidRPr="008B2C56">
        <w:rPr>
          <w:rFonts w:ascii="Times New Roman" w:hAnsi="Times New Roman" w:cs="Times New Roman"/>
          <w:b/>
          <w:bCs/>
          <w:sz w:val="24"/>
          <w:szCs w:val="24"/>
        </w:rPr>
        <w:t>ÖZET</w:t>
      </w:r>
    </w:p>
    <w:p w:rsidR="003E552E" w:rsidRPr="003B401C" w:rsidRDefault="003E552E" w:rsidP="003E552E">
      <w:pPr>
        <w:spacing w:after="0" w:line="480" w:lineRule="auto"/>
        <w:jc w:val="center"/>
        <w:rPr>
          <w:rFonts w:ascii="Times New Roman" w:hAnsi="Times New Roman" w:cs="Times New Roman"/>
          <w:b/>
          <w:bCs/>
          <w:sz w:val="24"/>
          <w:szCs w:val="24"/>
        </w:rPr>
      </w:pPr>
    </w:p>
    <w:p w:rsidR="003E552E" w:rsidRPr="003B401C" w:rsidRDefault="003E552E" w:rsidP="003E552E">
      <w:pPr>
        <w:spacing w:after="0" w:line="480" w:lineRule="auto"/>
        <w:jc w:val="center"/>
        <w:rPr>
          <w:rFonts w:ascii="Times New Roman" w:hAnsi="Times New Roman" w:cs="Times New Roman"/>
          <w:b/>
          <w:bCs/>
          <w:sz w:val="24"/>
          <w:szCs w:val="24"/>
          <w:lang w:val="tr-TR"/>
        </w:rPr>
      </w:pPr>
      <w:r w:rsidRPr="003B401C">
        <w:rPr>
          <w:rFonts w:ascii="Times New Roman" w:hAnsi="Times New Roman" w:cs="Times New Roman"/>
          <w:b/>
          <w:bCs/>
          <w:sz w:val="24"/>
          <w:szCs w:val="24"/>
          <w:lang w:val="tr-TR"/>
        </w:rPr>
        <w:t>İslam’da Kadın Hakları</w:t>
      </w:r>
    </w:p>
    <w:p w:rsidR="003E552E" w:rsidRPr="003B401C" w:rsidRDefault="003E552E" w:rsidP="003E552E">
      <w:pPr>
        <w:spacing w:after="0" w:line="480" w:lineRule="auto"/>
        <w:jc w:val="center"/>
        <w:rPr>
          <w:rFonts w:ascii="Times New Roman" w:hAnsi="Times New Roman" w:cs="Times New Roman"/>
          <w:b/>
          <w:bCs/>
          <w:sz w:val="24"/>
          <w:szCs w:val="24"/>
        </w:rPr>
      </w:pPr>
    </w:p>
    <w:p w:rsidR="003E552E" w:rsidRPr="00617D41" w:rsidRDefault="003E552E" w:rsidP="003E552E">
      <w:pPr>
        <w:bidi/>
        <w:spacing w:after="0" w:line="480" w:lineRule="auto"/>
        <w:jc w:val="center"/>
        <w:rPr>
          <w:rFonts w:ascii="Times New Roman" w:hAnsi="Times New Roman" w:cs="Times New Roman"/>
          <w:i/>
          <w:iCs/>
          <w:sz w:val="24"/>
          <w:szCs w:val="24"/>
        </w:rPr>
      </w:pPr>
      <w:r w:rsidRPr="00617D41">
        <w:rPr>
          <w:rFonts w:ascii="Times New Roman" w:hAnsi="Times New Roman" w:cs="Times New Roman"/>
          <w:i/>
          <w:iCs/>
          <w:sz w:val="24"/>
          <w:szCs w:val="24"/>
          <w:rtl/>
        </w:rPr>
        <w:t>نظام حقوق زن در اسلام</w:t>
      </w:r>
    </w:p>
    <w:p w:rsidR="003E552E" w:rsidRPr="003B401C" w:rsidRDefault="003E552E" w:rsidP="003E552E">
      <w:pPr>
        <w:spacing w:after="0" w:line="480" w:lineRule="auto"/>
        <w:jc w:val="center"/>
        <w:rPr>
          <w:rFonts w:ascii="Times New Roman" w:hAnsi="Times New Roman" w:cs="Times New Roman"/>
          <w:sz w:val="24"/>
          <w:szCs w:val="24"/>
          <w:lang w:val="tr-TR"/>
        </w:rPr>
      </w:pPr>
    </w:p>
    <w:p w:rsidR="003E552E" w:rsidRPr="003B401C" w:rsidRDefault="003E552E" w:rsidP="00D30B85">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 xml:space="preserve">Bu kitap İslam’da kadın ve aile haklarını tartışmaktadır. Kitap, 1966 yılında </w:t>
      </w:r>
      <w:r w:rsidRPr="003B401C">
        <w:rPr>
          <w:rFonts w:ascii="Times New Roman" w:hAnsi="Times New Roman" w:cs="Times New Roman"/>
          <w:i/>
          <w:iCs/>
          <w:sz w:val="24"/>
          <w:szCs w:val="24"/>
          <w:lang w:val="tr-TR"/>
        </w:rPr>
        <w:t>Günümüz Kadını</w:t>
      </w:r>
      <w:r w:rsidRPr="003B401C">
        <w:rPr>
          <w:rFonts w:ascii="Times New Roman" w:hAnsi="Times New Roman" w:cs="Times New Roman"/>
          <w:sz w:val="24"/>
          <w:szCs w:val="24"/>
          <w:lang w:val="tr-TR"/>
        </w:rPr>
        <w:t xml:space="preserve"> (</w:t>
      </w:r>
      <w:r w:rsidRPr="003B401C">
        <w:rPr>
          <w:rFonts w:ascii="Times New Roman" w:hAnsi="Times New Roman" w:cs="Times New Roman"/>
          <w:i/>
          <w:iCs/>
          <w:sz w:val="24"/>
          <w:szCs w:val="24"/>
          <w:lang w:val="tr-TR"/>
        </w:rPr>
        <w:t>Zan-e Ruz</w:t>
      </w:r>
      <w:r w:rsidRPr="003B401C">
        <w:rPr>
          <w:rFonts w:ascii="Times New Roman" w:hAnsi="Times New Roman" w:cs="Times New Roman"/>
          <w:sz w:val="24"/>
          <w:szCs w:val="24"/>
          <w:lang w:val="tr-TR"/>
        </w:rPr>
        <w:t>) adlı dergide yayı</w:t>
      </w:r>
      <w:r w:rsidR="00D30B85">
        <w:rPr>
          <w:rFonts w:ascii="Times New Roman" w:hAnsi="Times New Roman" w:cs="Times New Roman"/>
          <w:sz w:val="24"/>
          <w:szCs w:val="24"/>
          <w:lang w:val="tr-TR"/>
        </w:rPr>
        <w:t>m</w:t>
      </w:r>
      <w:r w:rsidRPr="003B401C">
        <w:rPr>
          <w:rFonts w:ascii="Times New Roman" w:hAnsi="Times New Roman" w:cs="Times New Roman"/>
          <w:sz w:val="24"/>
          <w:szCs w:val="24"/>
          <w:lang w:val="tr-TR"/>
        </w:rPr>
        <w:t>lanan otuz üç makalenin bir derlemesidir. Bu özet, kitabın sekizinci baskısını temel almaktadır.</w:t>
      </w:r>
    </w:p>
    <w:p w:rsidR="003E552E" w:rsidRPr="003B401C" w:rsidRDefault="003E552E" w:rsidP="003E552E">
      <w:pPr>
        <w:spacing w:after="0" w:line="480" w:lineRule="auto"/>
        <w:jc w:val="both"/>
        <w:rPr>
          <w:rFonts w:ascii="Times New Roman" w:hAnsi="Times New Roman" w:cs="Times New Roman"/>
          <w:sz w:val="24"/>
          <w:szCs w:val="24"/>
          <w:lang w:val="tr-TR"/>
        </w:rPr>
      </w:pPr>
    </w:p>
    <w:p w:rsidR="003E552E" w:rsidRPr="003B401C" w:rsidRDefault="003E552E" w:rsidP="00D30B85">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Kitap, kadınların İslam’daki haklarını ve statülerini, özellikle, Caferi (Şiî) mezhebine göre ele almaktadır. Kitap, İran Medeni Hukuku</w:t>
      </w:r>
      <w:r w:rsidR="00D30B85">
        <w:rPr>
          <w:rFonts w:ascii="Times New Roman" w:hAnsi="Times New Roman" w:cs="Times New Roman"/>
          <w:sz w:val="24"/>
          <w:szCs w:val="24"/>
          <w:lang w:val="tr-TR"/>
        </w:rPr>
        <w:t>’</w:t>
      </w:r>
      <w:r w:rsidRPr="003B401C">
        <w:rPr>
          <w:rFonts w:ascii="Times New Roman" w:hAnsi="Times New Roman" w:cs="Times New Roman"/>
          <w:sz w:val="24"/>
          <w:szCs w:val="24"/>
          <w:lang w:val="tr-TR"/>
        </w:rPr>
        <w:t>ndaki aile haklarının Batılılaştırılması ile ilgili bir tartışmadan doğmuştur. Tartışılan başlıca konular arasında evlenme teklifi (</w:t>
      </w:r>
      <w:r w:rsidRPr="003B401C">
        <w:rPr>
          <w:rFonts w:ascii="Times New Roman" w:hAnsi="Times New Roman" w:cs="Times New Roman"/>
          <w:i/>
          <w:iCs/>
          <w:sz w:val="24"/>
          <w:szCs w:val="24"/>
          <w:lang w:val="tr-TR"/>
        </w:rPr>
        <w:t>kahstegari</w:t>
      </w:r>
      <w:r w:rsidRPr="003B401C">
        <w:rPr>
          <w:rFonts w:ascii="Times New Roman" w:hAnsi="Times New Roman" w:cs="Times New Roman"/>
          <w:sz w:val="24"/>
          <w:szCs w:val="24"/>
          <w:lang w:val="tr-TR"/>
        </w:rPr>
        <w:t xml:space="preserve">), </w:t>
      </w:r>
      <w:r w:rsidRPr="003B401C">
        <w:rPr>
          <w:rFonts w:ascii="Times New Roman" w:hAnsi="Times New Roman" w:cs="Times New Roman"/>
          <w:i/>
          <w:iCs/>
          <w:sz w:val="24"/>
          <w:szCs w:val="24"/>
          <w:lang w:val="tr-TR"/>
        </w:rPr>
        <w:t>muvakkat evlilik</w:t>
      </w:r>
      <w:r w:rsidRPr="003B401C">
        <w:rPr>
          <w:rFonts w:ascii="Times New Roman" w:hAnsi="Times New Roman" w:cs="Times New Roman"/>
          <w:sz w:val="24"/>
          <w:szCs w:val="24"/>
          <w:lang w:val="tr-TR"/>
        </w:rPr>
        <w:t xml:space="preserve"> veya </w:t>
      </w:r>
      <w:r w:rsidRPr="003B401C">
        <w:rPr>
          <w:rFonts w:ascii="Times New Roman" w:hAnsi="Times New Roman" w:cs="Times New Roman"/>
          <w:i/>
          <w:iCs/>
          <w:sz w:val="24"/>
          <w:szCs w:val="24"/>
          <w:lang w:val="tr-TR"/>
        </w:rPr>
        <w:t>mut’a</w:t>
      </w:r>
      <w:r w:rsidRPr="003B401C">
        <w:rPr>
          <w:rFonts w:ascii="Times New Roman" w:hAnsi="Times New Roman" w:cs="Times New Roman"/>
          <w:sz w:val="24"/>
          <w:szCs w:val="24"/>
          <w:lang w:val="tr-TR"/>
        </w:rPr>
        <w:t xml:space="preserve"> (süreli evlilik), kadın ve sosyal bağımsızlık, İslam ve modern hayat, kadının Kuran’daki statüsü, öz</w:t>
      </w:r>
      <w:r w:rsidR="00D30B85">
        <w:rPr>
          <w:rFonts w:ascii="Times New Roman" w:hAnsi="Times New Roman" w:cs="Times New Roman"/>
          <w:sz w:val="24"/>
          <w:szCs w:val="24"/>
          <w:lang w:val="tr-TR"/>
        </w:rPr>
        <w:t xml:space="preserve"> </w:t>
      </w:r>
      <w:bookmarkStart w:id="0" w:name="_GoBack"/>
      <w:bookmarkEnd w:id="0"/>
      <w:r w:rsidRPr="003B401C">
        <w:rPr>
          <w:rFonts w:ascii="Times New Roman" w:hAnsi="Times New Roman" w:cs="Times New Roman"/>
          <w:sz w:val="24"/>
          <w:szCs w:val="24"/>
          <w:lang w:val="tr-TR"/>
        </w:rPr>
        <w:t xml:space="preserve">saygı ve insan hakları, aile haklarının doğal kaynakları, kadınlar ile erkekler arasındaki farklılıklar, </w:t>
      </w:r>
      <w:r w:rsidRPr="003B401C">
        <w:rPr>
          <w:rFonts w:ascii="Times New Roman" w:hAnsi="Times New Roman" w:cs="Times New Roman"/>
          <w:i/>
          <w:iCs/>
          <w:sz w:val="24"/>
          <w:szCs w:val="24"/>
          <w:lang w:val="tr-TR"/>
        </w:rPr>
        <w:t>mehir</w:t>
      </w:r>
      <w:r w:rsidRPr="003B401C">
        <w:rPr>
          <w:rFonts w:ascii="Times New Roman" w:hAnsi="Times New Roman" w:cs="Times New Roman"/>
          <w:sz w:val="24"/>
          <w:szCs w:val="24"/>
          <w:lang w:val="tr-TR"/>
        </w:rPr>
        <w:t xml:space="preserve">, </w:t>
      </w:r>
      <w:r w:rsidRPr="003B401C">
        <w:rPr>
          <w:rFonts w:ascii="Times New Roman" w:hAnsi="Times New Roman" w:cs="Times New Roman"/>
          <w:i/>
          <w:iCs/>
          <w:sz w:val="24"/>
          <w:szCs w:val="24"/>
          <w:lang w:val="tr-TR"/>
        </w:rPr>
        <w:t>nafaka</w:t>
      </w:r>
      <w:r w:rsidRPr="003B401C">
        <w:rPr>
          <w:rFonts w:ascii="Times New Roman" w:hAnsi="Times New Roman" w:cs="Times New Roman"/>
          <w:sz w:val="24"/>
          <w:szCs w:val="24"/>
          <w:lang w:val="tr-TR"/>
        </w:rPr>
        <w:t xml:space="preserve">, miras, </w:t>
      </w:r>
      <w:r w:rsidRPr="003B401C">
        <w:rPr>
          <w:rFonts w:ascii="Times New Roman" w:hAnsi="Times New Roman" w:cs="Times New Roman"/>
          <w:i/>
          <w:iCs/>
          <w:sz w:val="24"/>
          <w:szCs w:val="24"/>
          <w:lang w:val="tr-TR"/>
        </w:rPr>
        <w:t>talak</w:t>
      </w:r>
      <w:r w:rsidRPr="003B401C">
        <w:rPr>
          <w:rFonts w:ascii="Times New Roman" w:hAnsi="Times New Roman" w:cs="Times New Roman"/>
          <w:sz w:val="24"/>
          <w:szCs w:val="24"/>
          <w:lang w:val="tr-TR"/>
        </w:rPr>
        <w:t xml:space="preserve"> (boşanma) ve çok eşlilik yer almaktadır.</w:t>
      </w:r>
    </w:p>
    <w:p w:rsidR="003E552E" w:rsidRPr="003B401C" w:rsidRDefault="003E552E" w:rsidP="003E552E">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ab/>
      </w:r>
    </w:p>
    <w:p w:rsidR="003E552E" w:rsidRPr="003B401C" w:rsidRDefault="003E552E" w:rsidP="003E552E">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 xml:space="preserve">Mutahhari, bu konuları kadın ve aile haklarına tarihsel ve çağdaş bakış açılarının yanı sıra İslam ve (Mutahhari’nin özellikle Evrensel İnsan Hakları Beyannamesi ve Russell ile </w:t>
      </w:r>
      <w:r w:rsidRPr="003B401C">
        <w:rPr>
          <w:rFonts w:ascii="Times New Roman" w:hAnsi="Times New Roman" w:cs="Times New Roman"/>
          <w:sz w:val="24"/>
          <w:szCs w:val="24"/>
          <w:lang w:val="tr-TR"/>
        </w:rPr>
        <w:lastRenderedPageBreak/>
        <w:t>Durant’ın felsefeleri ile özdeşleştirdiği) “Batı” tarafından önerilen modeller eşliğinde inceleyerek ele almaktadır. İslam’ın ve Batı’nın dünya görüşleri arasındaki temel farklılıklar hakların veya rollerin “benzerliğine” (</w:t>
      </w:r>
      <w:r w:rsidRPr="003B401C">
        <w:rPr>
          <w:rFonts w:ascii="Times New Roman" w:hAnsi="Times New Roman" w:cs="Times New Roman"/>
          <w:i/>
          <w:iCs/>
          <w:sz w:val="24"/>
          <w:szCs w:val="24"/>
          <w:lang w:val="tr-TR"/>
        </w:rPr>
        <w:t>tashaboh</w:t>
      </w:r>
      <w:r w:rsidRPr="003B401C">
        <w:rPr>
          <w:rFonts w:ascii="Times New Roman" w:hAnsi="Times New Roman" w:cs="Times New Roman"/>
          <w:sz w:val="24"/>
          <w:szCs w:val="24"/>
          <w:lang w:val="tr-TR"/>
        </w:rPr>
        <w:t>) karşıt olarak “eşitliği” (</w:t>
      </w:r>
      <w:r w:rsidRPr="003B401C">
        <w:rPr>
          <w:rFonts w:ascii="Times New Roman" w:hAnsi="Times New Roman" w:cs="Times New Roman"/>
          <w:i/>
          <w:iCs/>
          <w:sz w:val="24"/>
          <w:szCs w:val="24"/>
          <w:lang w:val="tr-TR"/>
        </w:rPr>
        <w:t>tasavi</w:t>
      </w:r>
      <w:r w:rsidRPr="003B401C">
        <w:rPr>
          <w:rFonts w:ascii="Times New Roman" w:hAnsi="Times New Roman" w:cs="Times New Roman"/>
          <w:sz w:val="24"/>
          <w:szCs w:val="24"/>
          <w:lang w:val="tr-TR"/>
        </w:rPr>
        <w:t>) diyalektiğini kullanmak suretiyle ifade edilmiştir. Aslında Mutahhari kadına yönelik geleneksel Müslüman tutumlarını eleştirmekte ve özellikle biyoloji, sosyoloji ve psikoloji alanındaki bazı Modern fikirleri desteklemektedir. Buna rağmen, Mutahhari büyük oranda kalıplaşmış bir kadınlık yaklaşımı önermektedir (örneğin, kadınların duygusal, kıskanç, sevilmeye muhtaç, erkeklere göre fiziken zayıf ve korunmaya muhtaç olduğu yönündeki kalıplaşmış yargıları desteklemektedir).</w:t>
      </w:r>
    </w:p>
    <w:p w:rsidR="003E552E" w:rsidRPr="003B401C" w:rsidRDefault="003E552E" w:rsidP="003E552E">
      <w:pPr>
        <w:spacing w:after="0" w:line="480" w:lineRule="auto"/>
        <w:jc w:val="both"/>
        <w:rPr>
          <w:rFonts w:ascii="Times New Roman" w:hAnsi="Times New Roman" w:cs="Times New Roman"/>
          <w:sz w:val="24"/>
          <w:szCs w:val="24"/>
          <w:lang w:val="tr-TR"/>
        </w:rPr>
      </w:pPr>
    </w:p>
    <w:p w:rsidR="003E552E" w:rsidRPr="003B401C" w:rsidRDefault="003E552E" w:rsidP="003E552E">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Mutahhari’ye göre (hem erkekler hem de kadınlar için adalet, ilerleme, eğitim ve sosyal refah olarak tasarlanan) Modernite, her zaman İslam’ın bir parçası olmuştur. Bu bakımdan, kadınların İslam’daki statüsünü modern toplumun değişen şartları doğrultusunda yorumlamaktadır. Gerçekten de tarihsel olarak erkek ağırlıklı, güce dayalı bir topluma karşı İslam’ı kadın haklarının gerçek savunucusu olarak tasvir etmektedir. Mutahhari’nin (İslami) toplum idealinin dayandığı aile modelinde kadın hakları, ailenin temel dayanaklarından biri olan kadınlık rollerinden kaynaklanmaktadır.</w:t>
      </w:r>
    </w:p>
    <w:p w:rsidR="003E552E" w:rsidRPr="003B401C" w:rsidRDefault="003E552E" w:rsidP="003E552E">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ab/>
      </w:r>
    </w:p>
    <w:p w:rsidR="003E552E" w:rsidRPr="003B401C" w:rsidRDefault="003E552E" w:rsidP="003E552E">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Bu kitap sade ve anlaşılabilir bir dil kullanmaktadır. Büyük saygı duyulan çağdaş bir Müslüman teolog tarafından yazılmış, İslam’da kadın ve aile hakları ile ilgili yetkin bir bilgi kaynağıdır.</w:t>
      </w:r>
    </w:p>
    <w:p w:rsidR="003E552E" w:rsidRPr="003B401C" w:rsidRDefault="003E552E" w:rsidP="003E552E">
      <w:pPr>
        <w:spacing w:after="0" w:line="480" w:lineRule="auto"/>
        <w:rPr>
          <w:rFonts w:ascii="Times New Roman" w:hAnsi="Times New Roman" w:cs="Times New Roman"/>
          <w:sz w:val="24"/>
          <w:szCs w:val="24"/>
          <w:lang w:val="tr-TR"/>
        </w:rPr>
      </w:pPr>
    </w:p>
    <w:p w:rsidR="003E552E" w:rsidRPr="003B401C" w:rsidRDefault="003E552E" w:rsidP="003E552E">
      <w:pPr>
        <w:spacing w:after="0" w:line="480" w:lineRule="auto"/>
        <w:jc w:val="right"/>
        <w:rPr>
          <w:rFonts w:ascii="Times New Roman" w:hAnsi="Times New Roman" w:cs="Times New Roman"/>
          <w:sz w:val="24"/>
          <w:szCs w:val="24"/>
          <w:lang w:val="tr-TR"/>
        </w:rPr>
      </w:pPr>
      <w:r w:rsidRPr="003B401C">
        <w:rPr>
          <w:rFonts w:ascii="Times New Roman" w:hAnsi="Times New Roman" w:cs="Times New Roman"/>
          <w:sz w:val="24"/>
          <w:szCs w:val="24"/>
          <w:lang w:val="tr-TR"/>
        </w:rPr>
        <w:t>Raffaele Mauriello</w:t>
      </w:r>
    </w:p>
    <w:p w:rsidR="009A0E2D" w:rsidRPr="003E552E" w:rsidRDefault="003E552E" w:rsidP="003E552E">
      <w:pPr>
        <w:jc w:val="right"/>
      </w:pPr>
      <w:r>
        <w:rPr>
          <w:rFonts w:ascii="Times New Roman" w:hAnsi="Times New Roman" w:cs="Times New Roman"/>
          <w:sz w:val="24"/>
          <w:szCs w:val="24"/>
          <w:lang w:val="tr-TR"/>
        </w:rPr>
        <w:t>Çeviren</w:t>
      </w:r>
      <w:r w:rsidRPr="003B401C">
        <w:rPr>
          <w:rFonts w:ascii="Times New Roman" w:hAnsi="Times New Roman" w:cs="Times New Roman"/>
          <w:sz w:val="24"/>
          <w:szCs w:val="24"/>
          <w:lang w:val="tr-TR"/>
        </w:rPr>
        <w:t xml:space="preserve"> Fatih </w:t>
      </w:r>
      <w:r w:rsidRPr="003C579D">
        <w:rPr>
          <w:rFonts w:ascii="Times New Roman" w:hAnsi="Times New Roman" w:cs="Times New Roman"/>
          <w:bCs/>
          <w:sz w:val="24"/>
          <w:szCs w:val="24"/>
          <w:lang w:val="tr-TR"/>
        </w:rPr>
        <w:t>Ta</w:t>
      </w:r>
      <w:r w:rsidRPr="003C579D">
        <w:rPr>
          <w:rFonts w:ascii="Times New Roman" w:eastAsia="Arial Unicode MS" w:hAnsi="Times New Roman" w:cs="Times New Roman"/>
          <w:bCs/>
          <w:sz w:val="24"/>
          <w:szCs w:val="24"/>
          <w:lang w:val="tr-TR"/>
        </w:rPr>
        <w:t>ştan</w:t>
      </w:r>
    </w:p>
    <w:sectPr w:rsidR="009A0E2D" w:rsidRPr="003E55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910"/>
    <w:rsid w:val="000071C0"/>
    <w:rsid w:val="00083E80"/>
    <w:rsid w:val="00217850"/>
    <w:rsid w:val="00395157"/>
    <w:rsid w:val="003E552E"/>
    <w:rsid w:val="006C6B50"/>
    <w:rsid w:val="00791238"/>
    <w:rsid w:val="008B2C56"/>
    <w:rsid w:val="00C97910"/>
    <w:rsid w:val="00D30B8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850"/>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850"/>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24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2368</Characters>
  <Application>Microsoft Office Word</Application>
  <DocSecurity>0</DocSecurity>
  <Lines>19</Lines>
  <Paragraphs>5</Paragraphs>
  <ScaleCrop>false</ScaleCrop>
  <Company>Microsoft</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6</cp:revision>
  <dcterms:created xsi:type="dcterms:W3CDTF">2015-02-23T15:24:00Z</dcterms:created>
  <dcterms:modified xsi:type="dcterms:W3CDTF">2015-06-15T12:31:00Z</dcterms:modified>
</cp:coreProperties>
</file>