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EB8" w:rsidRPr="003B401C" w:rsidRDefault="00C60EB8" w:rsidP="00C60EB8">
      <w:pPr>
        <w:spacing w:after="0" w:line="480" w:lineRule="auto"/>
        <w:rPr>
          <w:rFonts w:ascii="Times New Roman" w:hAnsi="Times New Roman" w:cs="Times New Roman"/>
          <w:bCs/>
          <w:sz w:val="24"/>
          <w:szCs w:val="24"/>
        </w:rPr>
      </w:pPr>
      <w:proofErr w:type="spellStart"/>
      <w:r w:rsidRPr="003B401C">
        <w:rPr>
          <w:rFonts w:ascii="Times New Roman" w:hAnsi="Times New Roman" w:cs="Times New Roman"/>
          <w:bCs/>
          <w:sz w:val="24"/>
          <w:szCs w:val="24"/>
        </w:rPr>
        <w:t>Karaman</w:t>
      </w:r>
      <w:proofErr w:type="spellEnd"/>
      <w:r w:rsidRPr="003B401C">
        <w:rPr>
          <w:rFonts w:ascii="Times New Roman" w:hAnsi="Times New Roman" w:cs="Times New Roman"/>
          <w:bCs/>
          <w:sz w:val="24"/>
          <w:szCs w:val="24"/>
        </w:rPr>
        <w:t xml:space="preserve">, </w:t>
      </w:r>
      <w:proofErr w:type="spellStart"/>
      <w:r w:rsidRPr="003B401C">
        <w:rPr>
          <w:rFonts w:ascii="Times New Roman" w:hAnsi="Times New Roman" w:cs="Times New Roman"/>
          <w:bCs/>
          <w:sz w:val="24"/>
          <w:szCs w:val="24"/>
        </w:rPr>
        <w:t>Hayreddin</w:t>
      </w:r>
      <w:proofErr w:type="spellEnd"/>
      <w:r w:rsidRPr="003B401C">
        <w:rPr>
          <w:rFonts w:ascii="Times New Roman" w:hAnsi="Times New Roman" w:cs="Times New Roman"/>
          <w:bCs/>
          <w:sz w:val="24"/>
          <w:szCs w:val="24"/>
        </w:rPr>
        <w:t xml:space="preserve">. </w:t>
      </w:r>
      <w:r w:rsidRPr="003B401C">
        <w:rPr>
          <w:rFonts w:ascii="Times New Roman" w:hAnsi="Times New Roman" w:cs="Times New Roman"/>
          <w:i/>
          <w:iCs/>
          <w:sz w:val="24"/>
          <w:szCs w:val="24"/>
          <w:lang w:val="tr-TR"/>
        </w:rPr>
        <w:t>Mukayeseli İslam Hukuku</w:t>
      </w:r>
      <w:r w:rsidRPr="003B401C">
        <w:rPr>
          <w:rFonts w:ascii="Times New Roman" w:hAnsi="Times New Roman" w:cs="Times New Roman"/>
          <w:bCs/>
          <w:sz w:val="24"/>
          <w:szCs w:val="24"/>
        </w:rPr>
        <w:t xml:space="preserve">. </w:t>
      </w:r>
      <w:r w:rsidRPr="003B401C">
        <w:rPr>
          <w:rFonts w:ascii="Times New Roman" w:hAnsi="Times New Roman" w:cs="Times New Roman"/>
          <w:bCs/>
          <w:sz w:val="24"/>
          <w:szCs w:val="24"/>
          <w:lang w:val="tr-TR"/>
        </w:rPr>
        <w:t>İ</w:t>
      </w:r>
      <w:proofErr w:type="spellStart"/>
      <w:r w:rsidRPr="003B401C">
        <w:rPr>
          <w:rFonts w:ascii="Times New Roman" w:hAnsi="Times New Roman" w:cs="Times New Roman"/>
          <w:bCs/>
          <w:sz w:val="24"/>
          <w:szCs w:val="24"/>
        </w:rPr>
        <w:t>stanbul</w:t>
      </w:r>
      <w:proofErr w:type="spellEnd"/>
      <w:r w:rsidRPr="003B401C">
        <w:rPr>
          <w:rFonts w:ascii="Times New Roman" w:hAnsi="Times New Roman" w:cs="Times New Roman"/>
          <w:bCs/>
          <w:sz w:val="24"/>
          <w:szCs w:val="24"/>
        </w:rPr>
        <w:t xml:space="preserve">: </w:t>
      </w:r>
      <w:r w:rsidRPr="003B401C">
        <w:rPr>
          <w:rFonts w:ascii="Times New Roman" w:hAnsi="Times New Roman" w:cs="Times New Roman"/>
          <w:bCs/>
          <w:sz w:val="24"/>
          <w:szCs w:val="24"/>
          <w:lang w:val="tr-TR"/>
        </w:rPr>
        <w:t>İ</w:t>
      </w:r>
      <w:r w:rsidRPr="003B401C">
        <w:rPr>
          <w:rFonts w:ascii="Times New Roman" w:hAnsi="Times New Roman" w:cs="Times New Roman"/>
          <w:bCs/>
          <w:sz w:val="24"/>
          <w:szCs w:val="24"/>
        </w:rPr>
        <w:t xml:space="preserve">Z </w:t>
      </w:r>
      <w:proofErr w:type="spellStart"/>
      <w:r w:rsidRPr="003B401C">
        <w:rPr>
          <w:rFonts w:ascii="Times New Roman" w:hAnsi="Times New Roman" w:cs="Times New Roman"/>
          <w:bCs/>
          <w:sz w:val="24"/>
          <w:szCs w:val="24"/>
        </w:rPr>
        <w:t>Yayıncılık</w:t>
      </w:r>
      <w:proofErr w:type="spellEnd"/>
      <w:r w:rsidRPr="003B401C">
        <w:rPr>
          <w:rFonts w:ascii="Times New Roman" w:hAnsi="Times New Roman" w:cs="Times New Roman"/>
          <w:bCs/>
          <w:sz w:val="24"/>
          <w:szCs w:val="24"/>
        </w:rPr>
        <w:t xml:space="preserve">, 2003, 3 </w:t>
      </w:r>
      <w:r w:rsidRPr="003B401C">
        <w:rPr>
          <w:rFonts w:ascii="Times New Roman" w:hAnsi="Times New Roman" w:cs="Times New Roman"/>
          <w:sz w:val="24"/>
          <w:szCs w:val="24"/>
          <w:lang w:val="tr-TR"/>
        </w:rPr>
        <w:t>Cilt</w:t>
      </w:r>
      <w:r w:rsidRPr="003B401C">
        <w:rPr>
          <w:rFonts w:ascii="Times New Roman" w:hAnsi="Times New Roman" w:cs="Times New Roman"/>
          <w:bCs/>
          <w:sz w:val="24"/>
          <w:szCs w:val="24"/>
        </w:rPr>
        <w:t>, 1605 s.</w:t>
      </w:r>
    </w:p>
    <w:p w:rsidR="00C60EB8" w:rsidRPr="003B401C" w:rsidRDefault="00C60EB8" w:rsidP="00C60EB8">
      <w:pPr>
        <w:spacing w:after="0" w:line="480" w:lineRule="auto"/>
        <w:rPr>
          <w:rFonts w:ascii="Times New Roman" w:hAnsi="Times New Roman" w:cs="Times New Roman"/>
          <w:sz w:val="24"/>
          <w:szCs w:val="24"/>
          <w:lang w:val="tr-TR"/>
        </w:rPr>
      </w:pPr>
    </w:p>
    <w:p w:rsidR="00C60EB8" w:rsidRPr="009764DA" w:rsidRDefault="00C60EB8" w:rsidP="00C60EB8">
      <w:pPr>
        <w:spacing w:after="0" w:line="480" w:lineRule="auto"/>
        <w:jc w:val="center"/>
        <w:rPr>
          <w:rFonts w:ascii="Times New Roman" w:hAnsi="Times New Roman" w:cs="Times New Roman"/>
          <w:b/>
          <w:bCs/>
          <w:iCs/>
          <w:sz w:val="24"/>
          <w:szCs w:val="24"/>
          <w:lang w:val="tr-TR"/>
        </w:rPr>
      </w:pPr>
      <w:r w:rsidRPr="009764DA">
        <w:rPr>
          <w:rFonts w:ascii="Times New Roman" w:hAnsi="Times New Roman" w:cs="Times New Roman"/>
          <w:b/>
          <w:bCs/>
          <w:iCs/>
          <w:sz w:val="24"/>
          <w:szCs w:val="24"/>
          <w:lang w:val="tr-TR"/>
        </w:rPr>
        <w:t>ÖZET</w:t>
      </w:r>
    </w:p>
    <w:p w:rsidR="00C60EB8" w:rsidRPr="003B401C" w:rsidRDefault="00C60EB8" w:rsidP="00C60EB8">
      <w:pPr>
        <w:spacing w:after="0" w:line="480" w:lineRule="auto"/>
        <w:jc w:val="center"/>
        <w:rPr>
          <w:rFonts w:ascii="Times New Roman" w:hAnsi="Times New Roman" w:cs="Times New Roman"/>
          <w:b/>
          <w:bCs/>
          <w:iCs/>
          <w:sz w:val="24"/>
          <w:szCs w:val="24"/>
          <w:lang w:val="tr-TR"/>
        </w:rPr>
      </w:pPr>
    </w:p>
    <w:p w:rsidR="00C60EB8" w:rsidRPr="003B401C" w:rsidRDefault="00C60EB8" w:rsidP="00C60EB8">
      <w:pPr>
        <w:spacing w:after="0" w:line="480" w:lineRule="auto"/>
        <w:jc w:val="center"/>
        <w:rPr>
          <w:rFonts w:ascii="Times New Roman" w:hAnsi="Times New Roman" w:cs="Times New Roman"/>
          <w:b/>
          <w:bCs/>
          <w:iCs/>
          <w:sz w:val="24"/>
          <w:szCs w:val="24"/>
          <w:lang w:val="tr-TR"/>
        </w:rPr>
      </w:pPr>
      <w:r w:rsidRPr="003B401C">
        <w:rPr>
          <w:rFonts w:ascii="Times New Roman" w:hAnsi="Times New Roman" w:cs="Times New Roman"/>
          <w:b/>
          <w:bCs/>
          <w:iCs/>
          <w:sz w:val="24"/>
          <w:szCs w:val="24"/>
          <w:lang w:val="tr-TR"/>
        </w:rPr>
        <w:t>Mukayeseli İslam Hukuku</w:t>
      </w:r>
    </w:p>
    <w:p w:rsidR="00C60EB8" w:rsidRPr="003B401C" w:rsidRDefault="00C60EB8" w:rsidP="00C60EB8">
      <w:pPr>
        <w:spacing w:after="0" w:line="480" w:lineRule="auto"/>
        <w:rPr>
          <w:rFonts w:ascii="Times New Roman" w:hAnsi="Times New Roman" w:cs="Times New Roman"/>
          <w:iCs/>
          <w:sz w:val="24"/>
          <w:szCs w:val="24"/>
          <w:lang w:val="tr-TR"/>
        </w:rPr>
      </w:pPr>
    </w:p>
    <w:p w:rsidR="00C60EB8" w:rsidRPr="006A3DFE" w:rsidRDefault="00956DFB" w:rsidP="00956DFB">
      <w:pPr>
        <w:spacing w:after="0" w:line="48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Dr. Hayreddin Karaman’ın </w:t>
      </w:r>
      <w:r w:rsidR="00C60EB8" w:rsidRPr="006A3DFE">
        <w:rPr>
          <w:rFonts w:ascii="Times New Roman" w:hAnsi="Times New Roman" w:cs="Times New Roman"/>
          <w:i/>
          <w:iCs/>
          <w:sz w:val="24"/>
          <w:szCs w:val="24"/>
          <w:lang w:val="tr-TR"/>
        </w:rPr>
        <w:t>Mukayeseli İslam Hukuku</w:t>
      </w:r>
      <w:r w:rsidR="00C60EB8" w:rsidRPr="006A3DFE">
        <w:rPr>
          <w:rFonts w:ascii="Times New Roman" w:hAnsi="Times New Roman" w:cs="Times New Roman"/>
          <w:sz w:val="24"/>
          <w:szCs w:val="24"/>
          <w:lang w:val="tr-TR"/>
        </w:rPr>
        <w:t xml:space="preserve"> başlıklı eseri, </w:t>
      </w:r>
      <w:r w:rsidR="00C60EB8" w:rsidRPr="006A3DFE">
        <w:rPr>
          <w:rFonts w:ascii="Times New Roman" w:hAnsi="Times New Roman" w:cs="Times New Roman"/>
          <w:bCs/>
          <w:sz w:val="24"/>
          <w:szCs w:val="24"/>
          <w:lang w:val="tr-TR"/>
        </w:rPr>
        <w:t xml:space="preserve">1605 </w:t>
      </w:r>
      <w:r w:rsidR="00C60EB8" w:rsidRPr="006A3DFE">
        <w:rPr>
          <w:rFonts w:ascii="Times New Roman" w:hAnsi="Times New Roman" w:cs="Times New Roman"/>
          <w:sz w:val="24"/>
          <w:szCs w:val="24"/>
          <w:lang w:val="tr-TR"/>
        </w:rPr>
        <w:t>sayfadan ve üç ciltten oluşmaktadır. Yazarın da vurguladığı üzere, birçok bilimsel esere ve hukuk sistemine kaynak teşkil eden İslam Hukuku Türkiye’de ihmal edilmiştir ve bu alanda yazılı eserlerin sayısı son derece kısıtlıdır. Bu nedenle yazar, eserini bu alana katkıda bulunmak amacıyla yazmıştır. Eser, İslam Hukukunu Türk hukukçuların da anlayabilmesi ve daha geniş kitlelere hitap edebilmek için, Türk hukuk sistematiğini İslam hukukuna uygulayarak kıyaslamalı bir şekilde yazılmıştır.</w:t>
      </w:r>
    </w:p>
    <w:p w:rsidR="00C60EB8" w:rsidRPr="006A3DFE" w:rsidRDefault="00C60EB8" w:rsidP="00C60EB8">
      <w:pPr>
        <w:spacing w:after="0" w:line="480" w:lineRule="auto"/>
        <w:jc w:val="both"/>
        <w:rPr>
          <w:rFonts w:ascii="Times New Roman" w:hAnsi="Times New Roman" w:cs="Times New Roman"/>
          <w:sz w:val="24"/>
          <w:szCs w:val="24"/>
          <w:lang w:val="tr-TR"/>
        </w:rPr>
      </w:pPr>
    </w:p>
    <w:p w:rsidR="00C60EB8" w:rsidRPr="006A3DFE" w:rsidRDefault="00C60EB8" w:rsidP="00C60EB8">
      <w:pPr>
        <w:spacing w:after="0" w:line="480" w:lineRule="auto"/>
        <w:jc w:val="both"/>
        <w:rPr>
          <w:rFonts w:ascii="Times New Roman" w:hAnsi="Times New Roman" w:cs="Times New Roman"/>
          <w:sz w:val="24"/>
          <w:szCs w:val="24"/>
          <w:lang w:val="tr-TR"/>
        </w:rPr>
      </w:pPr>
      <w:r w:rsidRPr="006A3DFE">
        <w:rPr>
          <w:rFonts w:ascii="Times New Roman" w:hAnsi="Times New Roman" w:cs="Times New Roman"/>
          <w:sz w:val="24"/>
          <w:szCs w:val="24"/>
          <w:lang w:val="tr-TR"/>
        </w:rPr>
        <w:t>Karaman, eserin birinci cildinin giriş bölümünde, din, ahlak ve hukuk kavramlarının tarifine, bunlar arasındaki ilişkiye, İslam Hukukunun tasnifine ve Roma Hukuku ile kıyaslamasına yer vermektedir. Giriş bölümünü müteakiben sırasıyla, İslam devletler hukukunun doğuşuna, gelişimine, İslam anayasa hukukuna, İslam ceza hukukuna, şahsın hukukuna, aile hukukuna ve miras hukukuna yer verilmektedir. Birinci cildin sonunda, Türk Medeni Kanunu’nda yer alan Miras hukukuna ilişkin hükümleri İslam hukukundaki hükümler ile detaylı bir şekilde kıyaslanmaktadır.</w:t>
      </w:r>
    </w:p>
    <w:p w:rsidR="00C60EB8" w:rsidRPr="006A3DFE" w:rsidRDefault="00C60EB8" w:rsidP="00C60EB8">
      <w:pPr>
        <w:spacing w:after="0" w:line="480" w:lineRule="auto"/>
        <w:jc w:val="both"/>
        <w:rPr>
          <w:rFonts w:ascii="Times New Roman" w:hAnsi="Times New Roman" w:cs="Times New Roman"/>
          <w:sz w:val="24"/>
          <w:szCs w:val="24"/>
          <w:lang w:val="tr-TR"/>
        </w:rPr>
      </w:pPr>
    </w:p>
    <w:p w:rsidR="00C60EB8" w:rsidRPr="006A3DFE" w:rsidRDefault="00C60EB8" w:rsidP="00956DFB">
      <w:pPr>
        <w:spacing w:after="0" w:line="480" w:lineRule="auto"/>
        <w:jc w:val="both"/>
        <w:rPr>
          <w:rFonts w:ascii="Times New Roman" w:hAnsi="Times New Roman" w:cs="Times New Roman"/>
          <w:sz w:val="24"/>
          <w:szCs w:val="24"/>
          <w:lang w:val="tr-TR"/>
        </w:rPr>
      </w:pPr>
      <w:r w:rsidRPr="006A3DFE">
        <w:rPr>
          <w:rFonts w:ascii="Times New Roman" w:hAnsi="Times New Roman" w:cs="Times New Roman"/>
          <w:sz w:val="24"/>
          <w:szCs w:val="24"/>
          <w:lang w:val="tr-TR"/>
        </w:rPr>
        <w:t xml:space="preserve">Eserin ikinci cildi Borçlar </w:t>
      </w:r>
      <w:r w:rsidR="00956DFB">
        <w:rPr>
          <w:rFonts w:ascii="Times New Roman" w:hAnsi="Times New Roman" w:cs="Times New Roman"/>
          <w:sz w:val="24"/>
          <w:szCs w:val="24"/>
          <w:lang w:val="tr-TR"/>
        </w:rPr>
        <w:t>H</w:t>
      </w:r>
      <w:r w:rsidR="00956DFB" w:rsidRPr="00956DFB">
        <w:rPr>
          <w:rFonts w:ascii="Times New Roman" w:hAnsi="Times New Roman" w:cs="Times New Roman"/>
          <w:sz w:val="24"/>
          <w:szCs w:val="24"/>
          <w:lang w:val="tr-TR"/>
        </w:rPr>
        <w:t>ukukuna</w:t>
      </w:r>
      <w:r w:rsidR="00956DFB">
        <w:rPr>
          <w:rFonts w:ascii="Times New Roman" w:hAnsi="Times New Roman" w:cs="Times New Roman"/>
          <w:sz w:val="24"/>
          <w:szCs w:val="24"/>
          <w:lang w:val="tr-TR"/>
        </w:rPr>
        <w:t xml:space="preserve"> </w:t>
      </w:r>
      <w:r w:rsidRPr="006A3DFE">
        <w:rPr>
          <w:rFonts w:ascii="Times New Roman" w:hAnsi="Times New Roman" w:cs="Times New Roman"/>
          <w:sz w:val="24"/>
          <w:szCs w:val="24"/>
          <w:lang w:val="tr-TR"/>
        </w:rPr>
        <w:t xml:space="preserve">adanmıştır. Yazar bu cildi hazırlarken, İslam dünyasından, Es-Sen Huri, el-Mahsani, ez-Zerqa, M. Yusuf Musa’nın eserlerinden, Türk Borçlar Hukuku için ise Prof. Birsen’in kitabından yararlanmıştır. Bu cildin giriş bölümünde, </w:t>
      </w:r>
      <w:r w:rsidRPr="006A3DFE">
        <w:rPr>
          <w:rFonts w:ascii="Times New Roman" w:hAnsi="Times New Roman" w:cs="Times New Roman"/>
          <w:sz w:val="24"/>
          <w:szCs w:val="24"/>
          <w:lang w:val="tr-TR"/>
        </w:rPr>
        <w:lastRenderedPageBreak/>
        <w:t xml:space="preserve">borçlar hukukunun önemine,  İslam borçlar hukukuna, Türkiye ve diğer İslam ülkelerinin kanunlarında ne şekilde yer verildiğine değinilmektedir. Giriş bölümünü müteakiben, borcun kaynaklarını oluşturan; tek taraflı irade, akit, kanun, sebepsiz zenginleşme, haksız fiil ile borçların ifa edilmesi, borç ilişkisinin sona erdirilmesi, borçların çeşitleri ve borcun intikali ayrıntılı bir şekilde incelenmektedir. </w:t>
      </w:r>
    </w:p>
    <w:p w:rsidR="00C60EB8" w:rsidRPr="006A3DFE" w:rsidRDefault="00C60EB8" w:rsidP="00C60EB8">
      <w:pPr>
        <w:spacing w:after="0" w:line="480" w:lineRule="auto"/>
        <w:jc w:val="both"/>
        <w:rPr>
          <w:rFonts w:ascii="Times New Roman" w:hAnsi="Times New Roman" w:cs="Times New Roman"/>
          <w:sz w:val="24"/>
          <w:szCs w:val="24"/>
          <w:lang w:val="tr-TR"/>
        </w:rPr>
      </w:pPr>
    </w:p>
    <w:p w:rsidR="00C60EB8" w:rsidRPr="006A3DFE" w:rsidRDefault="00C60EB8" w:rsidP="00956DFB">
      <w:pPr>
        <w:spacing w:after="0" w:line="480" w:lineRule="auto"/>
        <w:jc w:val="both"/>
        <w:rPr>
          <w:rFonts w:ascii="Times New Roman" w:hAnsi="Times New Roman" w:cs="Times New Roman"/>
          <w:sz w:val="24"/>
          <w:szCs w:val="24"/>
          <w:lang w:val="tr-TR"/>
        </w:rPr>
      </w:pPr>
      <w:r w:rsidRPr="006A3DFE">
        <w:rPr>
          <w:rFonts w:ascii="Times New Roman" w:hAnsi="Times New Roman" w:cs="Times New Roman"/>
          <w:sz w:val="24"/>
          <w:szCs w:val="24"/>
          <w:lang w:val="tr-TR"/>
        </w:rPr>
        <w:t xml:space="preserve">Eserin üçüncü ve son cildi Eşya Hukuku ve Devletler Özel Hukukuna ayrılmıştır. Bu cildin ilk bölümünde eşya hukukunun tanımına, eşya hukuku kapsamında malın tarif, taksimine yer verilmiş, Türk hukuku ile İslam hukuku arasında karşılaştırma yapılmıştır. Bu bölümü müteakiben, asli ayni haklardan olan mülkiyet ve feri ayni haklardan olan rehin, hapis hakkı, ipotek, geri alma şartlı satım, kiralama şartlı satım ve zilyetlik hususlarına yer verilmiştir. Bu cildin ikinci bölümünde ise devletler hususi hukukundaki taabiyet, siyasi haklar, diğer haklar, ödev ve </w:t>
      </w:r>
      <w:r w:rsidR="00956DFB" w:rsidRPr="00956DFB">
        <w:rPr>
          <w:rFonts w:ascii="Times New Roman" w:hAnsi="Times New Roman" w:cs="Times New Roman"/>
          <w:sz w:val="24"/>
          <w:szCs w:val="24"/>
          <w:lang w:val="tr-TR"/>
        </w:rPr>
        <w:t>yükümlülükler</w:t>
      </w:r>
      <w:bookmarkStart w:id="0" w:name="_GoBack"/>
      <w:bookmarkEnd w:id="0"/>
      <w:r w:rsidRPr="006A3DFE">
        <w:rPr>
          <w:rFonts w:ascii="Times New Roman" w:hAnsi="Times New Roman" w:cs="Times New Roman"/>
          <w:sz w:val="24"/>
          <w:szCs w:val="24"/>
          <w:lang w:val="tr-TR"/>
        </w:rPr>
        <w:t>, milletlerarası medeni usul hukuku ve milletlerarası ceza hukukuna yer verilmiş, son olarak da devletler özel hukuku kapsamında aile, şahıs ve miras hukuku ve Müslümanlarla gayri-Müslimler arasındaki mali işlemlerin niteliğine ayrıntılı bir şekilde yer verilmiştir.</w:t>
      </w:r>
    </w:p>
    <w:p w:rsidR="00C60EB8" w:rsidRPr="006A3DFE" w:rsidRDefault="00C60EB8" w:rsidP="00C60EB8">
      <w:pPr>
        <w:spacing w:after="0" w:line="480" w:lineRule="auto"/>
        <w:jc w:val="both"/>
        <w:rPr>
          <w:rFonts w:ascii="Times New Roman" w:hAnsi="Times New Roman" w:cs="Times New Roman"/>
          <w:sz w:val="24"/>
          <w:szCs w:val="24"/>
          <w:lang w:val="tr-TR"/>
        </w:rPr>
      </w:pPr>
    </w:p>
    <w:p w:rsidR="00C60EB8" w:rsidRPr="006A3DFE" w:rsidRDefault="00C60EB8" w:rsidP="00C60EB8">
      <w:pPr>
        <w:spacing w:after="0" w:line="480" w:lineRule="auto"/>
        <w:jc w:val="both"/>
        <w:rPr>
          <w:rFonts w:ascii="Times New Roman" w:hAnsi="Times New Roman" w:cs="Times New Roman"/>
          <w:sz w:val="24"/>
          <w:szCs w:val="24"/>
          <w:lang w:val="tr-TR"/>
        </w:rPr>
      </w:pPr>
      <w:r w:rsidRPr="006A3DFE">
        <w:rPr>
          <w:rFonts w:ascii="Times New Roman" w:hAnsi="Times New Roman" w:cs="Times New Roman"/>
          <w:sz w:val="24"/>
          <w:szCs w:val="24"/>
          <w:lang w:val="tr-TR"/>
        </w:rPr>
        <w:t xml:space="preserve">Yapıt, olabildiğince yalın bir dille yazılmasına karşın bazı bölümlerde kullanılan dil oldukça ağırdır.  Her cildin sonunda dizin, kaynakça listesi ve içindekiler bölümüne de yer verilmiştir. Eser oldukça fazla sayıda konuyu ele aldığı için maalesef pek çok konuda derinlemesine bir kıyaslama ve tartışmaya yer verilememiştir. Bir bütün olarak ele alındığında, eser İslam Hukuku ile ilgili derleyici bir başvuru kaynağı niteliğindedir ve bu bağlamda İslam hukukuna ilgi duyan tüm akademisyenlere, özellikle Türk hukukçularına tavsiye edilmektedir. </w:t>
      </w:r>
    </w:p>
    <w:p w:rsidR="00C60EB8" w:rsidRPr="00617D41" w:rsidRDefault="00C60EB8" w:rsidP="00C60EB8">
      <w:pPr>
        <w:spacing w:after="0" w:line="480" w:lineRule="auto"/>
        <w:jc w:val="both"/>
        <w:rPr>
          <w:rFonts w:ascii="Times New Roman" w:hAnsi="Times New Roman" w:cs="Times New Roman"/>
          <w:sz w:val="24"/>
          <w:szCs w:val="24"/>
          <w:rtl/>
          <w:lang w:bidi="ar-SY"/>
        </w:rPr>
      </w:pPr>
    </w:p>
    <w:p w:rsidR="00C60EB8" w:rsidRPr="003B401C" w:rsidRDefault="00C60EB8" w:rsidP="00C60EB8">
      <w:pPr>
        <w:spacing w:after="0" w:line="480" w:lineRule="auto"/>
        <w:jc w:val="right"/>
        <w:rPr>
          <w:rFonts w:ascii="Times New Roman" w:hAnsi="Times New Roman" w:cs="Times New Roman"/>
          <w:sz w:val="24"/>
          <w:szCs w:val="24"/>
          <w:lang w:val="tr-TR"/>
        </w:rPr>
      </w:pPr>
      <w:r>
        <w:rPr>
          <w:rFonts w:ascii="Times New Roman" w:hAnsi="Times New Roman" w:cs="Times New Roman"/>
          <w:sz w:val="24"/>
          <w:szCs w:val="24"/>
          <w:lang w:val="tr-TR"/>
        </w:rPr>
        <w:t>Ayşem Diker Vanberg</w:t>
      </w:r>
    </w:p>
    <w:sectPr w:rsidR="00C60EB8" w:rsidRPr="003B4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2C"/>
    <w:rsid w:val="000071C0"/>
    <w:rsid w:val="00083E80"/>
    <w:rsid w:val="006C6B50"/>
    <w:rsid w:val="00791238"/>
    <w:rsid w:val="007D29E5"/>
    <w:rsid w:val="00956DFB"/>
    <w:rsid w:val="009764DA"/>
    <w:rsid w:val="00C60EB8"/>
    <w:rsid w:val="00CE40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9E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9E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496</Words>
  <Characters>2829</Characters>
  <Application>Microsoft Office Word</Application>
  <DocSecurity>0</DocSecurity>
  <Lines>23</Lines>
  <Paragraphs>6</Paragraphs>
  <ScaleCrop>false</ScaleCrop>
  <Company>Microsoft</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2015-02-23T15:11:00Z</dcterms:created>
  <dcterms:modified xsi:type="dcterms:W3CDTF">2015-06-15T12:26:00Z</dcterms:modified>
</cp:coreProperties>
</file>